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E79C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zh-TW" w:eastAsia="zh-TW" w:bidi="ar-SA"/>
        </w:rPr>
        <w:t>“玉琮杯”大学生清廉微电影微视频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zh-TW" w:eastAsia="zh-CN" w:bidi="ar-SA"/>
        </w:rPr>
        <w:t>专项赛道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zh-TW" w:eastAsia="zh-TW" w:bidi="ar-SA"/>
        </w:rPr>
        <w:t>征稿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细则</w:t>
      </w:r>
    </w:p>
    <w:p w14:paraId="21CA570C">
      <w:pPr>
        <w:ind w:left="0" w:leftChars="0" w:firstLine="0" w:firstLineChars="0"/>
        <w:jc w:val="center"/>
        <w:rPr>
          <w:rFonts w:hint="eastAsia" w:ascii="仿宋" w:hAnsi="仿宋" w:cs="仿宋"/>
          <w:sz w:val="44"/>
          <w:szCs w:val="44"/>
          <w:lang w:val="en-US" w:eastAsia="zh-CN"/>
        </w:rPr>
      </w:pPr>
    </w:p>
    <w:p w14:paraId="15C07B3E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  <w:lang w:val="zh-TW" w:eastAsia="zh-TW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  <w:lang w:val="zh-TW" w:eastAsia="zh-TW" w:bidi="ar-SA"/>
        </w:rPr>
        <w:t>一、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赛道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  <w:lang w:val="zh-TW" w:eastAsia="zh-TW" w:bidi="ar-SA"/>
        </w:rPr>
        <w:t>主题</w:t>
      </w:r>
    </w:p>
    <w:p w14:paraId="0F1C2076">
      <w:pPr>
        <w:rPr>
          <w:rFonts w:hint="eastAsia" w:ascii="仿宋" w:hAnsi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“玉琮杯”大学生清廉微电影微视频</w:t>
      </w:r>
      <w:r>
        <w:rPr>
          <w:rFonts w:hint="eastAsia" w:ascii="仿宋" w:hAnsi="仿宋" w:cs="仿宋"/>
          <w:sz w:val="32"/>
          <w:szCs w:val="32"/>
          <w:lang w:val="en-US" w:eastAsia="zh-CN"/>
        </w:rPr>
        <w:t>专项赛道</w:t>
      </w:r>
      <w:r>
        <w:rPr>
          <w:rFonts w:hint="eastAsia" w:ascii="仿宋" w:hAnsi="仿宋" w:eastAsia="仿宋" w:cs="仿宋"/>
          <w:sz w:val="32"/>
          <w:szCs w:val="32"/>
        </w:rPr>
        <w:t>以清廉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</w:t>
      </w:r>
      <w:r>
        <w:rPr>
          <w:rFonts w:hint="eastAsia" w:ascii="仿宋" w:hAnsi="仿宋" w:eastAsia="仿宋" w:cs="仿宋"/>
          <w:sz w:val="32"/>
          <w:szCs w:val="32"/>
        </w:rPr>
        <w:t>主题。</w:t>
      </w:r>
      <w:r>
        <w:rPr>
          <w:rFonts w:hint="eastAsia" w:ascii="仿宋" w:hAnsi="仿宋" w:cs="仿宋"/>
          <w:sz w:val="32"/>
          <w:szCs w:val="32"/>
          <w:lang w:val="en-US" w:eastAsia="zh-CN"/>
        </w:rPr>
        <w:t>要求参赛作品</w:t>
      </w:r>
      <w:r>
        <w:rPr>
          <w:rFonts w:hint="eastAsia" w:ascii="仿宋" w:hAnsi="仿宋" w:eastAsia="仿宋" w:cs="仿宋"/>
          <w:sz w:val="32"/>
          <w:szCs w:val="32"/>
        </w:rPr>
        <w:t>紧扣主题，创作清廉微电影微视频作品</w:t>
      </w:r>
      <w:r>
        <w:rPr>
          <w:rFonts w:hint="eastAsia" w:ascii="仿宋" w:hAnsi="仿宋" w:cs="仿宋"/>
          <w:sz w:val="32"/>
          <w:szCs w:val="32"/>
          <w:lang w:eastAsia="zh-CN"/>
        </w:rPr>
        <w:t>。</w:t>
      </w:r>
    </w:p>
    <w:p w14:paraId="505A4FF5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left="0" w:leftChars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rtl w:val="0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rtl w:val="0"/>
          <w:lang w:val="en-US" w:eastAsia="zh-CN" w:bidi="ar-SA"/>
        </w:rPr>
        <w:t>参考选题：</w:t>
      </w:r>
    </w:p>
    <w:p w14:paraId="12BC808F">
      <w:pPr>
        <w:ind w:firstLine="562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cs="仿宋"/>
          <w:sz w:val="32"/>
          <w:szCs w:val="32"/>
          <w:lang w:val="en-US" w:eastAsia="zh-CN"/>
        </w:rPr>
        <w:t>1.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聚焦贯彻党的二十大、党的二十届四中全会精神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以更高标准更实举措推进全面从严治党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，为实现“十五五”时期目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标任务提供坚强保障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；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围绕树立和践行正确政绩观、构建亲清政商关系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落实中央八项规定精神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风腐同查同治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持续深化群众身边不正之风和腐败问题集中整治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激励党员干部担当作为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重点内容，讲好正风肃纪反腐故事。</w:t>
      </w:r>
    </w:p>
    <w:p w14:paraId="73F5307C">
      <w:pPr>
        <w:ind w:firstLine="562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总结提炼党反对腐败、建设廉洁政治的历史和经验，以及革命文化蕴含的廉洁理念；总结提炼新时代全面从严治党的成功经验，丰富发展新时代廉洁文化的思想内涵和时代价值；挖掘历史文献、文化经典、文物古迹中的廉洁思想，推动中华优秀传统文化创造性转化、创新性发展。</w:t>
      </w:r>
    </w:p>
    <w:p w14:paraId="4FD83310">
      <w:pPr>
        <w:ind w:firstLine="562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反映加强政治监督，构建亲清政商关系，营造风清气正发展环境，深化整治群众身边不正之风和腐败问题，推进乡村全面振兴，推动解决群众急难愁盼问题，不断增强人民群众获得感、幸福感、安全感的生动实践。</w:t>
      </w:r>
    </w:p>
    <w:p w14:paraId="656F002D">
      <w:pPr>
        <w:ind w:firstLine="562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从日常生活中，家训家规家书中挖掘、讲述好廉洁齐家的家风故事，教育党员干部注重家庭家教家风建设。</w:t>
      </w:r>
    </w:p>
    <w:p w14:paraId="52F1DA74">
      <w:pPr>
        <w:ind w:firstLine="562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cs="仿宋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结合“清廉校园”建设，围绕学校师生教学、科研、社会服务等方面，反映学校党风、师德师风、教风学风、学术风气等方面的廉政教育、廉洁文化建设的成果。</w:t>
      </w:r>
    </w:p>
    <w:p w14:paraId="5A66717F">
      <w:pPr>
        <w:ind w:firstLine="562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作品可选择以上某一或几个方面角度，通过新颖、动人、深刻的微电影、微视频形式，突出清廉主题，推动以清为美、以廉为荣的价值理念深入人心。</w:t>
      </w:r>
    </w:p>
    <w:p w14:paraId="4B1AC27C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  <w:lang w:val="zh-TW" w:eastAsia="zh-TW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二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  <w:lang w:val="zh-TW" w:eastAsia="zh-TW" w:bidi="ar-SA"/>
        </w:rPr>
        <w:t>、参赛细则</w:t>
      </w:r>
    </w:p>
    <w:p w14:paraId="678C4539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left="0" w:leftChars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rtl w:val="0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rtl w:val="0"/>
          <w:lang w:val="en-US" w:eastAsia="zh-CN" w:bidi="ar-SA"/>
        </w:rPr>
        <w:t>（一）作品分类</w:t>
      </w:r>
    </w:p>
    <w:p w14:paraId="577B421A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“玉琮杯”大学生清廉微电影微视频</w:t>
      </w:r>
      <w:r>
        <w:rPr>
          <w:rFonts w:hint="eastAsia" w:ascii="仿宋" w:hAnsi="仿宋" w:cs="仿宋"/>
          <w:sz w:val="32"/>
          <w:szCs w:val="32"/>
          <w:lang w:val="en-US" w:eastAsia="zh-CN"/>
        </w:rPr>
        <w:t>专项赛道</w:t>
      </w:r>
      <w:r>
        <w:rPr>
          <w:rFonts w:hint="eastAsia" w:ascii="仿宋" w:hAnsi="仿宋" w:eastAsia="仿宋" w:cs="仿宋"/>
          <w:sz w:val="32"/>
          <w:szCs w:val="32"/>
        </w:rPr>
        <w:t>分为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微电影类</w:t>
      </w:r>
      <w:r>
        <w:rPr>
          <w:rFonts w:hint="eastAsia" w:ascii="仿宋" w:hAnsi="仿宋" w:eastAsia="仿宋" w:cs="仿宋"/>
          <w:sz w:val="32"/>
          <w:szCs w:val="32"/>
        </w:rPr>
        <w:t>和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微视频类</w:t>
      </w:r>
      <w:r>
        <w:rPr>
          <w:rFonts w:hint="eastAsia" w:ascii="仿宋" w:hAnsi="仿宋" w:eastAsia="仿宋" w:cs="仿宋"/>
          <w:sz w:val="32"/>
          <w:szCs w:val="32"/>
        </w:rPr>
        <w:t>两个类别。</w:t>
      </w:r>
    </w:p>
    <w:p w14:paraId="4031240F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left="0" w:leftChars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rtl w:val="0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rtl w:val="0"/>
          <w:lang w:val="en-US" w:eastAsia="zh-CN" w:bidi="ar-SA"/>
        </w:rPr>
        <w:t>（二）参赛对象</w:t>
      </w:r>
    </w:p>
    <w:p w14:paraId="0534812B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面向中国各省、自治区、直辖市（含香港、澳门特别行政区、台湾地区）高等院校的全日制在校大学生、研究生（含202</w:t>
      </w:r>
      <w:r>
        <w:rPr>
          <w:rFonts w:hint="eastAsia" w:ascii="仿宋" w:hAnsi="仿宋" w:cs="仿宋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32"/>
          <w:szCs w:val="32"/>
        </w:rPr>
        <w:t>年应届毕业生）征稿。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u w:val="none"/>
          <w:lang w:val="en-US" w:eastAsia="zh-CN"/>
        </w:rPr>
        <w:t>各赛道参赛对象均包含在内地（祖国大陆）学习的留学生。</w:t>
      </w:r>
    </w:p>
    <w:p w14:paraId="12D23608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left="0" w:leftChars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rtl w:val="0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rtl w:val="0"/>
          <w:lang w:val="en-US" w:eastAsia="zh-CN" w:bidi="ar-SA"/>
        </w:rPr>
        <w:t>（三）投稿细则</w:t>
      </w:r>
    </w:p>
    <w:p w14:paraId="7CFC8450">
      <w:pPr>
        <w:numPr>
          <w:ilvl w:val="0"/>
          <w:numId w:val="0"/>
        </w:numPr>
        <w:ind w:firstLine="640"/>
        <w:rPr>
          <w:rFonts w:hint="eastAsia" w:ascii="仿宋" w:hAnsi="仿宋" w:cs="仿宋"/>
          <w:sz w:val="32"/>
          <w:szCs w:val="32"/>
          <w:lang w:val="en-US" w:eastAsia="zh-CN"/>
        </w:rPr>
      </w:pPr>
      <w:r>
        <w:rPr>
          <w:rFonts w:hint="eastAsia" w:ascii="仿宋" w:hAnsi="仿宋" w:cs="仿宋"/>
          <w:sz w:val="32"/>
          <w:szCs w:val="32"/>
          <w:lang w:val="en-US" w:eastAsia="zh-CN"/>
        </w:rPr>
        <w:t>1.投稿方式</w:t>
      </w:r>
    </w:p>
    <w:p w14:paraId="00777A91">
      <w:pPr>
        <w:pStyle w:val="1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pacing w:val="0"/>
          <w:kern w:val="2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spacing w:val="0"/>
          <w:kern w:val="2"/>
          <w:sz w:val="32"/>
          <w:szCs w:val="32"/>
          <w:u w:val="none"/>
          <w:lang w:val="en-US" w:eastAsia="zh-CN" w:bidi="ar"/>
        </w:rPr>
        <w:t>各参赛作品须在“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浙江省大学生视听影像创新大赛</w:t>
      </w:r>
      <w:r>
        <w:rPr>
          <w:rFonts w:hint="eastAsia" w:ascii="仿宋" w:hAnsi="仿宋" w:eastAsia="仿宋" w:cs="仿宋"/>
          <w:b w:val="0"/>
          <w:bCs w:val="0"/>
          <w:spacing w:val="0"/>
          <w:kern w:val="2"/>
          <w:sz w:val="32"/>
          <w:szCs w:val="32"/>
          <w:u w:val="none"/>
          <w:lang w:val="en-US" w:eastAsia="zh-CN" w:bidi="ar"/>
        </w:rPr>
        <w:t>”网站上注册参赛信息并上传作品。参赛者须在9月25日前将报名表（电子版）、参赛作品、500字以内的创作阐释及说明完成上传。</w:t>
      </w:r>
    </w:p>
    <w:p w14:paraId="4FA4E306">
      <w:pPr>
        <w:rPr>
          <w:rFonts w:hint="eastAsia" w:ascii="仿宋" w:hAnsi="仿宋" w:eastAsia="仿宋" w:cs="仿宋"/>
          <w:sz w:val="32"/>
          <w:szCs w:val="32"/>
          <w:lang w:val="zh-TW" w:eastAsia="zh-TW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2投稿要求</w:t>
      </w:r>
    </w:p>
    <w:p w14:paraId="41BA592B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微电影</w:t>
      </w:r>
      <w:r>
        <w:rPr>
          <w:rFonts w:hint="eastAsia" w:ascii="仿宋" w:hAnsi="仿宋" w:cs="仿宋"/>
          <w:b/>
          <w:bCs/>
          <w:sz w:val="32"/>
          <w:szCs w:val="32"/>
          <w:lang w:val="en-US" w:eastAsia="zh-CN"/>
        </w:rPr>
        <w:t>类</w:t>
      </w:r>
      <w:r>
        <w:rPr>
          <w:rFonts w:hint="eastAsia" w:ascii="仿宋" w:hAnsi="仿宋" w:cs="仿宋"/>
          <w:b w:val="0"/>
          <w:bCs w:val="0"/>
          <w:sz w:val="32"/>
          <w:szCs w:val="32"/>
          <w:lang w:val="en-US" w:eastAsia="zh-CN"/>
        </w:rPr>
        <w:t>作品</w:t>
      </w:r>
      <w:r>
        <w:rPr>
          <w:rFonts w:hint="eastAsia" w:ascii="仿宋" w:hAnsi="仿宋" w:eastAsia="仿宋" w:cs="仿宋"/>
          <w:sz w:val="32"/>
          <w:szCs w:val="32"/>
        </w:rPr>
        <w:t>一般时长在3—15分钟，具有完整</w:t>
      </w:r>
      <w:r>
        <w:rPr>
          <w:rFonts w:hint="eastAsia" w:ascii="仿宋" w:hAnsi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cs="仿宋"/>
          <w:sz w:val="32"/>
          <w:szCs w:val="32"/>
          <w:lang w:val="en-US" w:eastAsia="zh-CN"/>
        </w:rPr>
        <w:t>连贯</w:t>
      </w:r>
      <w:r>
        <w:rPr>
          <w:rFonts w:hint="eastAsia" w:ascii="仿宋" w:hAnsi="仿宋" w:eastAsia="仿宋" w:cs="仿宋"/>
          <w:sz w:val="32"/>
          <w:szCs w:val="32"/>
        </w:rPr>
        <w:t>的故事情节和可观赏性的小型影片，具备电影基本要素，注重主题表达、叙事结构、人物塑造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58C5EE2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微视频</w:t>
      </w:r>
      <w:r>
        <w:rPr>
          <w:rFonts w:hint="eastAsia" w:ascii="仿宋" w:hAnsi="仿宋" w:cs="仿宋"/>
          <w:b/>
          <w:bCs/>
          <w:sz w:val="32"/>
          <w:szCs w:val="32"/>
          <w:lang w:val="en-US" w:eastAsia="zh-CN"/>
        </w:rPr>
        <w:t>类</w:t>
      </w:r>
      <w:r>
        <w:rPr>
          <w:rFonts w:hint="eastAsia" w:ascii="仿宋" w:hAnsi="仿宋" w:cs="仿宋"/>
          <w:sz w:val="32"/>
          <w:szCs w:val="32"/>
          <w:lang w:val="en-US" w:eastAsia="zh-CN"/>
        </w:rPr>
        <w:t>作品</w:t>
      </w:r>
      <w:r>
        <w:rPr>
          <w:rFonts w:hint="eastAsia" w:ascii="仿宋" w:hAnsi="仿宋" w:eastAsia="仿宋" w:cs="仿宋"/>
          <w:sz w:val="32"/>
          <w:szCs w:val="32"/>
        </w:rPr>
        <w:t>一般时长在3分钟以内，注重内容创新和形式创意，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可采用</w:t>
      </w:r>
      <w:r>
        <w:rPr>
          <w:rFonts w:hint="eastAsia" w:ascii="仿宋" w:hAnsi="仿宋" w:eastAsia="仿宋" w:cs="仿宋"/>
          <w:sz w:val="32"/>
          <w:szCs w:val="32"/>
        </w:rPr>
        <w:t>公益广告、动画片、纪实片、宣传片等类型。</w:t>
      </w:r>
    </w:p>
    <w:p w14:paraId="5A510A4E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.参赛作品需为202</w:t>
      </w:r>
      <w:r>
        <w:rPr>
          <w:rFonts w:hint="eastAsia" w:ascii="仿宋" w:hAnsi="仿宋" w:cs="仿宋"/>
          <w:sz w:val="32"/>
          <w:szCs w:val="32"/>
          <w:lang w:val="en-US" w:eastAsia="zh-CN"/>
        </w:rPr>
        <w:t>5</w:t>
      </w:r>
      <w:bookmarkStart w:id="3" w:name="_GoBack"/>
      <w:bookmarkEnd w:id="3"/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cs="仿宋"/>
          <w:color w:val="auto"/>
          <w:sz w:val="32"/>
          <w:szCs w:val="32"/>
          <w:lang w:val="en-US" w:eastAsia="zh-CN"/>
        </w:rPr>
        <w:t>月1日以来新创作的</w:t>
      </w:r>
      <w:r>
        <w:rPr>
          <w:rFonts w:hint="eastAsia" w:ascii="仿宋" w:hAnsi="仿宋" w:eastAsia="仿宋" w:cs="仿宋"/>
          <w:sz w:val="32"/>
          <w:szCs w:val="32"/>
        </w:rPr>
        <w:t>数字化视频作品，视频格式为mp4或mov，</w:t>
      </w:r>
      <w:r>
        <w:rPr>
          <w:rFonts w:hint="eastAsia" w:ascii="仿宋" w:hAnsi="仿宋" w:cs="仿宋"/>
          <w:sz w:val="32"/>
          <w:szCs w:val="32"/>
          <w:lang w:val="en-US" w:eastAsia="zh-CN"/>
        </w:rPr>
        <w:t>分辨率不低于1080P。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提倡</w:t>
      </w:r>
      <w:r>
        <w:rPr>
          <w:rFonts w:hint="eastAsia" w:ascii="仿宋" w:hAnsi="仿宋" w:eastAsia="仿宋" w:cs="仿宋"/>
          <w:sz w:val="32"/>
          <w:szCs w:val="32"/>
        </w:rPr>
        <w:t>利用</w:t>
      </w:r>
      <w:r>
        <w:rPr>
          <w:rFonts w:hint="eastAsia" w:ascii="仿宋" w:hAnsi="仿宋" w:cs="仿宋"/>
          <w:sz w:val="32"/>
          <w:szCs w:val="32"/>
          <w:lang w:val="en-US" w:eastAsia="zh-CN"/>
        </w:rPr>
        <w:t>人工智能生成影像或其他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数字技术（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需注明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进行艺术创作</w:t>
      </w:r>
      <w:r>
        <w:rPr>
          <w:rFonts w:hint="eastAsia" w:ascii="仿宋" w:hAnsi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画幅不限，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须为</w:t>
      </w:r>
      <w:r>
        <w:rPr>
          <w:rFonts w:hint="eastAsia" w:ascii="仿宋" w:hAnsi="仿宋" w:eastAsia="仿宋" w:cs="仿宋"/>
          <w:sz w:val="32"/>
          <w:szCs w:val="32"/>
        </w:rPr>
        <w:t>原创且未参加过往届“玉琮杯”大学生清廉微电影微视频</w:t>
      </w:r>
      <w:r>
        <w:rPr>
          <w:rFonts w:hint="eastAsia" w:ascii="仿宋" w:hAnsi="仿宋" w:cs="仿宋"/>
          <w:sz w:val="32"/>
          <w:szCs w:val="32"/>
          <w:lang w:val="en-US" w:eastAsia="zh-CN"/>
        </w:rPr>
        <w:t>专项赛道</w:t>
      </w:r>
      <w:r>
        <w:rPr>
          <w:rFonts w:hint="eastAsia" w:ascii="仿宋" w:hAnsi="仿宋" w:eastAsia="仿宋" w:cs="仿宋"/>
          <w:sz w:val="32"/>
          <w:szCs w:val="32"/>
        </w:rPr>
        <w:t>，必须依法独立拥有作品的著作权，严禁剽窃、抄袭。</w:t>
      </w:r>
    </w:p>
    <w:p w14:paraId="19D2E87D">
      <w:pPr>
        <w:pStyle w:val="1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zh-TW" w:eastAsia="zh-TW"/>
        </w:rPr>
        <w:t>所有作品均须提交500字以内的创作阐释。</w:t>
      </w:r>
      <w:r>
        <w:rPr>
          <w:rFonts w:hint="eastAsia" w:ascii="仿宋" w:hAnsi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图片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类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zh-TW" w:eastAsia="zh-TW"/>
        </w:rPr>
        <w:t>每件作品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作者署名仅限1位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zh-TW" w:eastAsia="zh-TW"/>
        </w:rPr>
        <w:t>，</w:t>
      </w:r>
      <w:r>
        <w:rPr>
          <w:rFonts w:hint="eastAsia" w:ascii="仿宋" w:hAnsi="仿宋" w:cs="仿宋"/>
          <w:b w:val="0"/>
          <w:bCs w:val="0"/>
          <w:color w:val="auto"/>
          <w:sz w:val="32"/>
          <w:szCs w:val="32"/>
          <w:lang w:val="en-US" w:eastAsia="zh-CN"/>
        </w:rPr>
        <w:t>微视频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类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zh-TW" w:eastAsia="zh-TW"/>
        </w:rPr>
        <w:t>每件作品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作者署名不超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zh-TW" w:eastAsia="zh-TW"/>
        </w:rPr>
        <w:t>过3位，指导教师署名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仅限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zh-TW" w:eastAsia="zh-TW"/>
        </w:rPr>
        <w:t>1位。</w:t>
      </w:r>
      <w:r>
        <w:rPr>
          <w:rFonts w:hint="eastAsia" w:ascii="仿宋" w:hAnsi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参赛作品须保留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拍摄花絮（视频和图片、海报）、主创团队的创作感受及影片预告</w:t>
      </w:r>
      <w:r>
        <w:rPr>
          <w:rFonts w:hint="eastAsia" w:ascii="仿宋" w:hAnsi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参赛作品的相关知识产权归大赛组委会所有,包括著作权、使用权、发布权和衍生权等。</w:t>
      </w:r>
    </w:p>
    <w:p w14:paraId="5A8EDB70">
      <w:pPr>
        <w:pStyle w:val="1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zh-TW" w:eastAsia="zh-TW"/>
        </w:rPr>
      </w:pPr>
    </w:p>
    <w:p w14:paraId="656106CA">
      <w:p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.参赛单位上报前务必严格把关。要求</w:t>
      </w:r>
      <w:r>
        <w:rPr>
          <w:rFonts w:hint="eastAsia" w:ascii="仿宋" w:hAnsi="仿宋" w:cs="仿宋"/>
          <w:sz w:val="32"/>
          <w:szCs w:val="32"/>
          <w:lang w:val="en-US" w:eastAsia="zh-CN"/>
        </w:rPr>
        <w:t>参赛作品</w:t>
      </w:r>
      <w:r>
        <w:rPr>
          <w:rFonts w:hint="eastAsia" w:ascii="仿宋" w:hAnsi="仿宋" w:eastAsia="仿宋" w:cs="仿宋"/>
          <w:sz w:val="32"/>
          <w:szCs w:val="32"/>
        </w:rPr>
        <w:t>不涉及国家秘密、工作秘密，不含有色情、暴力、种族与宗教歧视、封建迷信等国家法律法规明令禁止的内容。</w:t>
      </w:r>
    </w:p>
    <w:p w14:paraId="69315967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.参赛单位须在报名表中选择参赛类别（微电影或微视频），大赛组委会将根据该选项的评审细则进行评选。</w:t>
      </w:r>
    </w:p>
    <w:p w14:paraId="393F773C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所有</w:t>
      </w:r>
      <w:r>
        <w:rPr>
          <w:rFonts w:hint="eastAsia" w:ascii="仿宋" w:hAnsi="仿宋" w:cs="仿宋"/>
          <w:sz w:val="32"/>
          <w:szCs w:val="32"/>
          <w:lang w:val="en-US" w:eastAsia="zh-CN"/>
        </w:rPr>
        <w:t>本赛道的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参赛作品均视为同意</w:t>
      </w:r>
      <w:r>
        <w:rPr>
          <w:rFonts w:hint="eastAsia" w:ascii="仿宋" w:hAnsi="仿宋" w:cs="仿宋"/>
          <w:sz w:val="32"/>
          <w:szCs w:val="32"/>
          <w:lang w:val="en-US" w:eastAsia="zh-CN"/>
        </w:rPr>
        <w:t>参加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“玉琮杯”清廉微电影微视频大赛全国高校赛区</w:t>
      </w:r>
      <w:r>
        <w:rPr>
          <w:rFonts w:hint="eastAsia" w:ascii="仿宋" w:hAnsi="仿宋" w:cs="仿宋"/>
          <w:sz w:val="32"/>
          <w:szCs w:val="32"/>
          <w:lang w:val="en-US" w:eastAsia="zh-CN"/>
        </w:rPr>
        <w:t>的比赛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 w14:paraId="486E8DFE">
      <w:pPr>
        <w:pStyle w:val="1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cs="仿宋"/>
          <w:b w:val="0"/>
          <w:bCs w:val="0"/>
          <w:color w:val="auto"/>
          <w:sz w:val="32"/>
          <w:szCs w:val="32"/>
          <w:lang w:val="en-US" w:eastAsia="zh-CN"/>
        </w:rPr>
        <w:t>8.本赛道每位参赛作者投稿数量不限，同一作品不得再投其他赛道。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zh-TW" w:eastAsia="zh-TW"/>
        </w:rPr>
        <w:t>在不同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赛道、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TW" w:eastAsia="zh-TW"/>
        </w:rPr>
        <w:t>类别中重复参赛的作品将被取消参赛资格。</w:t>
      </w:r>
    </w:p>
    <w:p w14:paraId="500987E3">
      <w:pPr>
        <w:ind w:firstLine="562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cs="仿宋"/>
          <w:b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b/>
          <w:sz w:val="32"/>
          <w:szCs w:val="32"/>
        </w:rPr>
        <w:t>、评比和奖项</w:t>
      </w:r>
    </w:p>
    <w:p w14:paraId="3ED1987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spacing w:val="0"/>
          <w:sz w:val="32"/>
          <w:szCs w:val="32"/>
          <w:u w:val="none"/>
          <w:shd w:val="clear" w:color="auto" w:fill="FFFFFF"/>
          <w:lang w:val="en-US" w:eastAsia="zh-CN"/>
        </w:rPr>
        <w:t>（一）奖项设置</w:t>
      </w:r>
    </w:p>
    <w:p w14:paraId="1080EE02"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1</w:t>
      </w:r>
      <w:r>
        <w:rPr>
          <w:rFonts w:hint="eastAsia" w:ascii="仿宋" w:hAnsi="仿宋" w:cs="仿宋"/>
          <w:color w:val="auto"/>
          <w:sz w:val="32"/>
          <w:szCs w:val="32"/>
          <w:highlight w:val="none"/>
          <w:lang w:eastAsia="zh-CN"/>
        </w:rPr>
        <w:t>.</w:t>
      </w:r>
      <w:r>
        <w:rPr>
          <w:rFonts w:hint="eastAsia" w:ascii="仿宋" w:hAnsi="仿宋" w:cs="仿宋"/>
          <w:color w:val="auto"/>
          <w:sz w:val="32"/>
          <w:szCs w:val="32"/>
          <w:highlight w:val="none"/>
          <w:lang w:val="en-US" w:eastAsia="zh-CN"/>
        </w:rPr>
        <w:t>分类设奖，</w:t>
      </w:r>
      <w:r>
        <w:rPr>
          <w:rFonts w:hint="eastAsia" w:ascii="仿宋" w:hAnsi="仿宋" w:eastAsia="仿宋" w:cs="仿宋"/>
          <w:b w:val="0"/>
          <w:bCs w:val="0"/>
          <w:spacing w:val="0"/>
          <w:kern w:val="2"/>
          <w:sz w:val="32"/>
          <w:szCs w:val="32"/>
          <w:u w:val="none"/>
          <w:lang w:val="en-US" w:eastAsia="zh-CN" w:bidi="ar"/>
        </w:rPr>
        <w:t>获奖总量不超过总投稿量的20%。</w:t>
      </w:r>
      <w:r>
        <w:rPr>
          <w:rFonts w:hint="eastAsia" w:ascii="仿宋" w:hAnsi="仿宋" w:cs="仿宋"/>
          <w:color w:val="auto"/>
          <w:kern w:val="2"/>
          <w:sz w:val="32"/>
          <w:szCs w:val="32"/>
          <w:lang w:val="en-US" w:eastAsia="zh-CN" w:bidi="ar-SA"/>
        </w:rPr>
        <w:t>各类别作品</w:t>
      </w:r>
      <w:r>
        <w:rPr>
          <w:rFonts w:hint="eastAsia" w:ascii="仿宋" w:hAnsi="仿宋" w:cs="仿宋"/>
          <w:color w:val="auto"/>
          <w:sz w:val="32"/>
          <w:szCs w:val="32"/>
          <w:highlight w:val="none"/>
          <w:lang w:val="en-US" w:eastAsia="zh-CN"/>
        </w:rPr>
        <w:t>一、二、三等奖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zh-TW" w:eastAsia="zh-TW"/>
        </w:rPr>
        <w:t>数量约占</w:t>
      </w:r>
      <w:r>
        <w:rPr>
          <w:rFonts w:hint="eastAsia" w:ascii="仿宋" w:hAnsi="仿宋" w:cs="仿宋"/>
          <w:color w:val="auto"/>
          <w:sz w:val="32"/>
          <w:szCs w:val="32"/>
          <w:highlight w:val="none"/>
          <w:lang w:val="en-US" w:eastAsia="zh-CN"/>
        </w:rPr>
        <w:t>该类别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zh-TW" w:eastAsia="zh-TW"/>
        </w:rPr>
        <w:t>获奖作品数量的25%、35%、40%</w:t>
      </w:r>
      <w:r>
        <w:rPr>
          <w:rFonts w:hint="eastAsia" w:ascii="仿宋" w:hAnsi="仿宋" w:cs="仿宋"/>
          <w:color w:val="auto"/>
          <w:sz w:val="32"/>
          <w:szCs w:val="32"/>
          <w:highlight w:val="none"/>
          <w:lang w:val="zh-TW" w:eastAsia="zh-CN"/>
        </w:rPr>
        <w:t>。</w:t>
      </w:r>
    </w:p>
    <w:p w14:paraId="76029087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cs="仿宋"/>
          <w:sz w:val="32"/>
          <w:szCs w:val="32"/>
          <w:lang w:eastAsia="zh-CN"/>
        </w:rPr>
        <w:t>.</w:t>
      </w:r>
      <w:r>
        <w:rPr>
          <w:rFonts w:hint="eastAsia" w:ascii="仿宋" w:hAnsi="仿宋" w:cs="仿宋"/>
          <w:sz w:val="32"/>
          <w:szCs w:val="32"/>
          <w:lang w:val="en-US" w:eastAsia="zh-CN"/>
        </w:rPr>
        <w:t>本赛道设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TW" w:eastAsia="zh-TW"/>
        </w:rPr>
        <w:t>优秀</w:t>
      </w:r>
      <w:r>
        <w:rPr>
          <w:rFonts w:hint="eastAsia" w:ascii="仿宋" w:hAnsi="仿宋" w:eastAsia="仿宋" w:cs="仿宋"/>
          <w:sz w:val="32"/>
          <w:szCs w:val="32"/>
        </w:rPr>
        <w:t>组织奖</w:t>
      </w:r>
      <w:r>
        <w:rPr>
          <w:rFonts w:hint="eastAsia" w:ascii="仿宋" w:hAnsi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cs="仿宋"/>
          <w:sz w:val="32"/>
          <w:szCs w:val="32"/>
          <w:lang w:val="en-US" w:eastAsia="zh-CN"/>
        </w:rPr>
        <w:t>优秀指导教师奖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若干名</w:t>
      </w:r>
      <w:r>
        <w:rPr>
          <w:rFonts w:hint="eastAsia" w:ascii="仿宋" w:hAnsi="仿宋" w:eastAsia="仿宋" w:cs="仿宋"/>
          <w:b w:val="0"/>
          <w:bCs w:val="0"/>
          <w:spacing w:val="0"/>
          <w:kern w:val="2"/>
          <w:sz w:val="32"/>
          <w:szCs w:val="32"/>
          <w:u w:val="none"/>
          <w:lang w:val="en-US" w:eastAsia="zh-CN" w:bidi="ar"/>
        </w:rPr>
        <w:t>（根据各高校参赛和获奖情况，由竞赛秘书处提名，竞赛委员会投票</w:t>
      </w:r>
      <w:r>
        <w:rPr>
          <w:rFonts w:hint="eastAsia" w:ascii="仿宋" w:hAnsi="仿宋" w:cs="仿宋"/>
          <w:b w:val="0"/>
          <w:bCs w:val="0"/>
          <w:spacing w:val="0"/>
          <w:kern w:val="2"/>
          <w:sz w:val="32"/>
          <w:szCs w:val="32"/>
          <w:u w:val="none"/>
          <w:lang w:val="en-US" w:eastAsia="zh-CN" w:bidi="ar"/>
        </w:rPr>
        <w:t>选出，</w:t>
      </w:r>
      <w:r>
        <w:rPr>
          <w:rFonts w:hint="eastAsia" w:ascii="仿宋" w:hAnsi="仿宋" w:cs="仿宋"/>
          <w:color w:val="auto"/>
          <w:kern w:val="2"/>
          <w:sz w:val="32"/>
          <w:szCs w:val="32"/>
          <w:lang w:val="en-US" w:eastAsia="zh-CN" w:bidi="ar-SA"/>
        </w:rPr>
        <w:t>不与常规赛道重复获奖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7C683B44">
      <w:pPr>
        <w:rPr>
          <w:rFonts w:hint="eastAsia" w:ascii="仿宋" w:hAnsi="仿宋" w:eastAsia="仿宋" w:cs="仿宋"/>
          <w:sz w:val="32"/>
          <w:szCs w:val="32"/>
          <w:lang w:val="zh-TW" w:eastAsia="zh-TW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zh-TW" w:eastAsia="zh-CN" w:bidi="ar-SA"/>
        </w:rPr>
        <w:t>在某一类别下：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zh-TW" w:eastAsia="zh-TW" w:bidi="ar-SA"/>
        </w:rPr>
        <w:t>同一个学校</w:t>
      </w:r>
      <w:r>
        <w:rPr>
          <w:rFonts w:hint="eastAsia" w:ascii="仿宋" w:hAnsi="仿宋" w:cs="仿宋"/>
          <w:color w:val="auto"/>
          <w:kern w:val="2"/>
          <w:sz w:val="32"/>
          <w:szCs w:val="32"/>
          <w:lang w:val="en-US" w:eastAsia="zh-CN" w:bidi="ar-SA"/>
        </w:rPr>
        <w:t>决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zh-TW" w:eastAsia="zh-TW" w:bidi="ar-SA"/>
        </w:rPr>
        <w:t>赛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zh-TW" w:eastAsia="zh-CN" w:bidi="ar-SA"/>
        </w:rPr>
        <w:t>作品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zh-TW" w:eastAsia="zh-TW" w:bidi="ar-SA"/>
        </w:rPr>
        <w:t>数量不得超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zh-TW" w:eastAsia="zh-CN" w:bidi="ar-SA"/>
        </w:rPr>
        <w:t>过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zh-TW" w:eastAsia="zh-TW" w:bidi="ar-SA"/>
        </w:rPr>
        <w:t>该类</w:t>
      </w:r>
      <w:r>
        <w:rPr>
          <w:rFonts w:hint="eastAsia" w:ascii="仿宋" w:hAnsi="仿宋" w:cs="仿宋"/>
          <w:color w:val="auto"/>
          <w:kern w:val="2"/>
          <w:sz w:val="32"/>
          <w:szCs w:val="32"/>
          <w:lang w:val="en-US" w:eastAsia="zh-CN" w:bidi="ar-SA"/>
        </w:rPr>
        <w:t>决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zh-TW" w:eastAsia="zh-TW" w:bidi="ar-SA"/>
        </w:rPr>
        <w:t>赛作品总数的1/3</w:t>
      </w:r>
      <w:r>
        <w:rPr>
          <w:rFonts w:hint="eastAsia" w:ascii="仿宋" w:hAnsi="仿宋" w:cs="仿宋"/>
          <w:color w:val="auto"/>
          <w:kern w:val="2"/>
          <w:sz w:val="32"/>
          <w:szCs w:val="32"/>
          <w:lang w:val="zh-TW" w:eastAsia="zh-CN" w:bidi="ar-SA"/>
        </w:rPr>
        <w:t>；</w:t>
      </w:r>
      <w:r>
        <w:rPr>
          <w:rFonts w:hint="eastAsia" w:ascii="仿宋" w:hAnsi="仿宋" w:eastAsia="仿宋" w:cs="仿宋"/>
          <w:sz w:val="32"/>
          <w:szCs w:val="32"/>
          <w:lang w:val="zh-TW" w:eastAsia="zh-TW"/>
        </w:rPr>
        <w:t>同一个学校获得一等奖、二等奖的数量均不得超出</w:t>
      </w:r>
      <w:r>
        <w:rPr>
          <w:rFonts w:hint="eastAsia" w:ascii="仿宋" w:hAnsi="仿宋" w:eastAsia="仿宋" w:cs="仿宋"/>
          <w:sz w:val="32"/>
          <w:szCs w:val="32"/>
          <w:lang w:val="zh-TW" w:eastAsia="zh-CN"/>
        </w:rPr>
        <w:t>该类作品某</w:t>
      </w:r>
      <w:r>
        <w:rPr>
          <w:rFonts w:hint="eastAsia" w:ascii="仿宋" w:hAnsi="仿宋" w:eastAsia="仿宋" w:cs="仿宋"/>
          <w:sz w:val="32"/>
          <w:szCs w:val="32"/>
          <w:lang w:val="zh-TW" w:eastAsia="zh-TW"/>
        </w:rPr>
        <w:t>等级获奖量的1/3，如有超出，按得分排序降低该校部分作品的获奖等级。</w:t>
      </w:r>
    </w:p>
    <w:p w14:paraId="225B62E6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left="0" w:leftChars="0" w:right="0" w:firstLine="640" w:firstLineChars="200"/>
        <w:jc w:val="both"/>
        <w:textAlignment w:val="auto"/>
        <w:rPr>
          <w:rFonts w:hint="default" w:ascii="楷体_GB2312" w:hAnsi="楷体_GB2312" w:eastAsia="楷体_GB2312" w:cs="楷体_GB2312"/>
          <w:color w:val="000000"/>
          <w:kern w:val="0"/>
          <w:sz w:val="32"/>
          <w:szCs w:val="32"/>
          <w:lang w:val="zh-TW" w:eastAsia="zh-TW" w:bidi="ar-SA"/>
        </w:rPr>
      </w:pPr>
      <w:bookmarkStart w:id="0" w:name="heading_9"/>
      <w:r>
        <w:rPr>
          <w:rFonts w:hint="default" w:ascii="楷体_GB2312" w:hAnsi="楷体_GB2312" w:eastAsia="楷体_GB2312" w:cs="楷体_GB2312"/>
          <w:color w:val="000000"/>
          <w:kern w:val="0"/>
          <w:sz w:val="32"/>
          <w:szCs w:val="32"/>
          <w:lang w:val="zh-TW" w:eastAsia="zh-TW" w:bidi="ar-SA"/>
        </w:rPr>
        <w:t>（二）评分方式</w:t>
      </w:r>
      <w:bookmarkEnd w:id="0"/>
    </w:p>
    <w:p w14:paraId="27A12CC6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zh-TW" w:eastAsia="zh-TW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zh-TW" w:eastAsia="zh-TW" w:bidi="ar-SA"/>
        </w:rPr>
        <w:t>评比分初赛和决赛两轮进行，初赛评审评选出拟入围决赛的作品，决赛通过对入围作品进行复评确定获奖等级。初赛成绩与决赛成绩各占总评成绩的50%，按照总评成绩的得分排序评定出一、二、三等奖奖次。</w:t>
      </w:r>
    </w:p>
    <w:p w14:paraId="00B0E1D2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本赛道入围决赛作者无需参加答辩。</w:t>
      </w:r>
    </w:p>
    <w:p w14:paraId="2FE94F1E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left="0" w:leftChars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zh-TW" w:eastAsia="zh-TW" w:bidi="ar-SA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zh-TW" w:eastAsia="zh-TW" w:bidi="ar-SA"/>
        </w:rPr>
        <w:t>（二）评分标准</w:t>
      </w:r>
    </w:p>
    <w:p w14:paraId="3BF409A4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评选从作品内容、摄影画面、后期制作、创新性、感染力5个方面对参赛作品进行评分。评分点主要包括主题立意、思想内涵；画面精度、曝光色彩、构图用光、镜头运用；结构叙事、配乐字幕、瑕疵情况；剧本、摄像、编辑、制作等方面角度和手法的创新性、感染力、吸引力。</w:t>
      </w:r>
    </w:p>
    <w:p w14:paraId="679485DD">
      <w:pPr>
        <w:pStyle w:val="1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四、联系方式</w:t>
      </w:r>
    </w:p>
    <w:p w14:paraId="5FCC795E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left="0" w:leftChars="0" w:right="0" w:firstLine="640" w:firstLineChars="200"/>
        <w:jc w:val="both"/>
        <w:textAlignment w:val="auto"/>
        <w:rPr>
          <w:rFonts w:hint="default" w:ascii="楷体_GB2312" w:hAnsi="楷体_GB2312" w:eastAsia="楷体_GB2312" w:cs="楷体_GB2312"/>
          <w:color w:val="000000"/>
          <w:kern w:val="0"/>
          <w:sz w:val="32"/>
          <w:szCs w:val="32"/>
          <w:lang w:val="zh-TW" w:eastAsia="zh-TW" w:bidi="ar-SA"/>
        </w:rPr>
      </w:pPr>
      <w:bookmarkStart w:id="1" w:name="heading_15"/>
      <w:r>
        <w:rPr>
          <w:rFonts w:hint="default" w:ascii="楷体_GB2312" w:hAnsi="楷体_GB2312" w:eastAsia="楷体_GB2312" w:cs="楷体_GB2312"/>
          <w:color w:val="000000"/>
          <w:kern w:val="0"/>
          <w:sz w:val="32"/>
          <w:szCs w:val="32"/>
          <w:lang w:val="zh-TW" w:eastAsia="zh-TW" w:bidi="ar-SA"/>
        </w:rPr>
        <w:t>（一）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-SA"/>
        </w:rPr>
        <w:t>征稿</w:t>
      </w:r>
      <w:r>
        <w:rPr>
          <w:rFonts w:hint="default" w:ascii="楷体_GB2312" w:hAnsi="楷体_GB2312" w:eastAsia="楷体_GB2312" w:cs="楷体_GB2312"/>
          <w:color w:val="000000"/>
          <w:kern w:val="0"/>
          <w:sz w:val="32"/>
          <w:szCs w:val="32"/>
          <w:lang w:val="zh-TW" w:eastAsia="zh-TW" w:bidi="ar-SA"/>
        </w:rPr>
        <w:t>平台</w:t>
      </w:r>
      <w:bookmarkEnd w:id="1"/>
    </w:p>
    <w:p w14:paraId="5A8F19D4">
      <w:pPr>
        <w:rPr>
          <w:rFonts w:hint="eastAsia" w:ascii="仿宋" w:hAnsi="仿宋" w:eastAsia="仿宋" w:cs="仿宋"/>
          <w:sz w:val="32"/>
          <w:szCs w:val="32"/>
          <w:lang w:val="zh-TW" w:eastAsia="zh-CN"/>
        </w:rPr>
      </w:pPr>
      <w:r>
        <w:rPr>
          <w:rFonts w:hint="eastAsia" w:ascii="仿宋" w:hAnsi="仿宋" w:eastAsia="仿宋" w:cs="仿宋"/>
          <w:sz w:val="32"/>
          <w:szCs w:val="32"/>
          <w:lang w:val="zh-TW" w:eastAsia="zh-CN"/>
        </w:rPr>
        <w:t>信息发布、作品上传网站：</w:t>
      </w:r>
      <w:r>
        <w:rPr>
          <w:rFonts w:hint="eastAsia" w:ascii="仿宋" w:hAnsi="仿宋" w:eastAsia="仿宋" w:cs="仿宋"/>
          <w:sz w:val="32"/>
          <w:szCs w:val="32"/>
          <w:lang w:val="zh-TW"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lang w:val="zh-TW" w:eastAsia="zh-CN"/>
        </w:rPr>
        <w:instrText xml:space="preserve"> HYPERLINK "http://www.zjsdxssyjs.cn/" </w:instrText>
      </w:r>
      <w:r>
        <w:rPr>
          <w:rFonts w:hint="eastAsia" w:ascii="仿宋" w:hAnsi="仿宋" w:eastAsia="仿宋" w:cs="仿宋"/>
          <w:sz w:val="32"/>
          <w:szCs w:val="32"/>
          <w:lang w:val="zh-TW" w:eastAsia="zh-CN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  <w:lang w:val="zh-TW" w:eastAsia="zh-CN"/>
        </w:rPr>
        <w:t>http://www.zjsdxssyjs.cn/</w:t>
      </w:r>
      <w:r>
        <w:rPr>
          <w:rFonts w:hint="eastAsia" w:ascii="仿宋" w:hAnsi="仿宋" w:eastAsia="仿宋" w:cs="仿宋"/>
          <w:sz w:val="32"/>
          <w:szCs w:val="32"/>
          <w:lang w:val="zh-TW" w:eastAsia="zh-CN"/>
        </w:rPr>
        <w:fldChar w:fldCharType="end"/>
      </w:r>
    </w:p>
    <w:p w14:paraId="766E642B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zh-TW" w:eastAsia="zh-CN"/>
        </w:rPr>
        <w:t>微信公众平台：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浙江省大学生视听影像创新大赛</w:t>
      </w:r>
    </w:p>
    <w:p w14:paraId="12DF1447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zh-TW" w:eastAsia="zh-TW"/>
        </w:rPr>
        <w:t>指导教师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钉钉</w:t>
      </w:r>
      <w:r>
        <w:rPr>
          <w:rFonts w:hint="eastAsia" w:ascii="仿宋" w:hAnsi="仿宋" w:eastAsia="仿宋" w:cs="仿宋"/>
          <w:sz w:val="32"/>
          <w:szCs w:val="32"/>
          <w:lang w:val="zh-TW" w:eastAsia="zh-TW"/>
        </w:rPr>
        <w:t>群：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61120000395</w:t>
      </w:r>
    </w:p>
    <w:p w14:paraId="326E2422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cs="仿宋"/>
          <w:sz w:val="32"/>
          <w:szCs w:val="32"/>
          <w:lang w:val="en-US" w:eastAsia="zh-CN"/>
        </w:rPr>
        <w:t>征稿</w:t>
      </w:r>
      <w:r>
        <w:rPr>
          <w:rFonts w:hint="eastAsia" w:ascii="仿宋" w:hAnsi="仿宋" w:eastAsia="仿宋" w:cs="仿宋"/>
          <w:sz w:val="32"/>
          <w:szCs w:val="32"/>
          <w:lang w:val="zh-TW" w:eastAsia="zh-CN"/>
        </w:rPr>
        <w:t>网站联系人：李老师17357146574</w:t>
      </w:r>
    </w:p>
    <w:p w14:paraId="233CBC79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left="0" w:leftChars="0" w:right="0" w:firstLine="640" w:firstLineChars="200"/>
        <w:jc w:val="both"/>
        <w:textAlignment w:val="auto"/>
        <w:rPr>
          <w:rFonts w:hint="default" w:ascii="楷体_GB2312" w:hAnsi="楷体_GB2312" w:eastAsia="楷体_GB2312" w:cs="楷体_GB2312"/>
          <w:color w:val="000000"/>
          <w:kern w:val="0"/>
          <w:sz w:val="32"/>
          <w:szCs w:val="32"/>
          <w:lang w:val="zh-TW" w:eastAsia="zh-TW" w:bidi="ar-SA"/>
        </w:rPr>
      </w:pPr>
      <w:bookmarkStart w:id="2" w:name="heading_16"/>
      <w:r>
        <w:rPr>
          <w:rFonts w:hint="default" w:ascii="楷体_GB2312" w:hAnsi="楷体_GB2312" w:eastAsia="楷体_GB2312" w:cs="楷体_GB2312"/>
          <w:color w:val="000000"/>
          <w:kern w:val="0"/>
          <w:sz w:val="32"/>
          <w:szCs w:val="32"/>
          <w:lang w:val="zh-TW" w:eastAsia="zh-TW" w:bidi="ar-SA"/>
        </w:rPr>
        <w:t>（二）组委会联系方式</w:t>
      </w:r>
      <w:bookmarkEnd w:id="2"/>
    </w:p>
    <w:p w14:paraId="1E77E1BD">
      <w:pPr>
        <w:rPr>
          <w:rFonts w:hint="eastAsia" w:ascii="仿宋" w:hAnsi="仿宋" w:eastAsia="仿宋" w:cs="仿宋"/>
          <w:sz w:val="32"/>
          <w:szCs w:val="32"/>
          <w:lang w:val="zh-TW" w:eastAsia="zh-CN"/>
        </w:rPr>
      </w:pPr>
      <w:r>
        <w:rPr>
          <w:rFonts w:hint="eastAsia" w:ascii="仿宋" w:hAnsi="仿宋" w:eastAsia="仿宋" w:cs="仿宋"/>
          <w:sz w:val="32"/>
          <w:szCs w:val="32"/>
          <w:lang w:val="zh-TW" w:eastAsia="zh-CN"/>
        </w:rPr>
        <w:t xml:space="preserve">杭州市钱塘区学源街998 号，浙江传媒学院钱塘校区 </w:t>
      </w:r>
    </w:p>
    <w:p w14:paraId="275972A0">
      <w:pPr>
        <w:rPr>
          <w:rFonts w:hint="eastAsia" w:ascii="仿宋" w:hAnsi="仿宋" w:eastAsia="仿宋" w:cs="仿宋"/>
          <w:sz w:val="32"/>
          <w:szCs w:val="32"/>
          <w:lang w:val="zh-TW" w:eastAsia="zh-CN"/>
        </w:rPr>
      </w:pPr>
      <w:r>
        <w:rPr>
          <w:rFonts w:hint="eastAsia" w:ascii="仿宋" w:hAnsi="仿宋" w:eastAsia="仿宋" w:cs="仿宋"/>
          <w:sz w:val="32"/>
          <w:szCs w:val="32"/>
          <w:lang w:val="zh-TW" w:eastAsia="zh-CN"/>
        </w:rPr>
        <w:t xml:space="preserve">联系人：黄老师 </w:t>
      </w:r>
    </w:p>
    <w:p w14:paraId="3B0731A0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zh-TW" w:eastAsia="zh-CN"/>
        </w:rPr>
        <w:t xml:space="preserve">电 </w:t>
      </w:r>
      <w:r>
        <w:rPr>
          <w:rFonts w:hint="eastAsia" w:ascii="仿宋" w:hAnsi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zh-TW" w:eastAsia="zh-CN"/>
        </w:rPr>
        <w:t>话：0571-86832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117</w:t>
      </w:r>
    </w:p>
    <w:p w14:paraId="64E13ABC">
      <w:pPr>
        <w:rPr>
          <w:rFonts w:hint="eastAsia" w:ascii="仿宋" w:hAnsi="仿宋" w:eastAsia="仿宋" w:cs="仿宋"/>
          <w:sz w:val="32"/>
          <w:szCs w:val="32"/>
          <w:lang w:val="zh-TW" w:eastAsia="zh-CN"/>
        </w:rPr>
      </w:pPr>
      <w:r>
        <w:rPr>
          <w:rFonts w:hint="eastAsia" w:ascii="仿宋" w:hAnsi="仿宋" w:eastAsia="仿宋" w:cs="仿宋"/>
          <w:sz w:val="32"/>
          <w:szCs w:val="32"/>
          <w:lang w:val="zh-TW" w:eastAsia="zh-CN"/>
        </w:rPr>
        <w:t xml:space="preserve">邮 </w:t>
      </w:r>
      <w:r>
        <w:rPr>
          <w:rFonts w:hint="eastAsia" w:ascii="仿宋" w:hAnsi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zh-TW" w:eastAsia="zh-CN"/>
        </w:rPr>
        <w:t xml:space="preserve">箱：23831521@qq.com </w:t>
      </w:r>
    </w:p>
    <w:p w14:paraId="2AFC4860">
      <w:pPr>
        <w:rPr>
          <w:rFonts w:hint="eastAsia" w:ascii="仿宋" w:hAnsi="仿宋" w:eastAsia="仿宋" w:cs="仿宋"/>
          <w:sz w:val="32"/>
          <w:szCs w:val="32"/>
          <w:lang w:val="zh-TW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浙江省大学生科技竞赛监督邮箱：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zj_gjc@126.com</w:t>
      </w:r>
    </w:p>
    <w:p w14:paraId="1DA40D58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left="0" w:leftChars="0" w:right="0" w:firstLine="640" w:firstLineChars="200"/>
        <w:jc w:val="both"/>
        <w:textAlignment w:val="auto"/>
        <w:rPr>
          <w:rFonts w:hint="default" w:ascii="楷体_GB2312" w:hAnsi="楷体_GB2312" w:eastAsia="楷体_GB2312" w:cs="楷体_GB2312"/>
          <w:color w:val="000000"/>
          <w:kern w:val="0"/>
          <w:sz w:val="32"/>
          <w:szCs w:val="32"/>
          <w:lang w:val="zh-TW" w:eastAsia="zh-TW" w:bidi="ar-SA"/>
        </w:rPr>
      </w:pPr>
      <w:r>
        <w:rPr>
          <w:rFonts w:hint="default" w:ascii="楷体_GB2312" w:hAnsi="楷体_GB2312" w:eastAsia="楷体_GB2312" w:cs="楷体_GB2312"/>
          <w:color w:val="000000"/>
          <w:kern w:val="0"/>
          <w:sz w:val="32"/>
          <w:szCs w:val="32"/>
          <w:lang w:val="zh-TW" w:eastAsia="zh-TW" w:bidi="ar-SA"/>
        </w:rPr>
        <w:t>（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-SA"/>
        </w:rPr>
        <w:t>三</w:t>
      </w:r>
      <w:r>
        <w:rPr>
          <w:rFonts w:hint="default" w:ascii="楷体_GB2312" w:hAnsi="楷体_GB2312" w:eastAsia="楷体_GB2312" w:cs="楷体_GB2312"/>
          <w:color w:val="000000"/>
          <w:kern w:val="0"/>
          <w:sz w:val="32"/>
          <w:szCs w:val="32"/>
          <w:lang w:val="zh-TW" w:eastAsia="zh-TW" w:bidi="ar-SA"/>
        </w:rPr>
        <w:t>）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-SA"/>
        </w:rPr>
        <w:t>人工智能生成技术支持单位</w:t>
      </w:r>
      <w:r>
        <w:rPr>
          <w:rFonts w:hint="default" w:ascii="楷体_GB2312" w:hAnsi="楷体_GB2312" w:eastAsia="楷体_GB2312" w:cs="楷体_GB2312"/>
          <w:color w:val="000000"/>
          <w:kern w:val="0"/>
          <w:sz w:val="32"/>
          <w:szCs w:val="32"/>
          <w:lang w:val="zh-TW" w:eastAsia="zh-TW" w:bidi="ar-SA"/>
        </w:rPr>
        <w:t>联系方式</w:t>
      </w:r>
    </w:p>
    <w:p w14:paraId="33F35AEF">
      <w:pPr>
        <w:pStyle w:val="1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 w:bidi="ar-SA"/>
        </w:rPr>
        <w:t>联系人：刁老师</w:t>
      </w:r>
    </w:p>
    <w:p w14:paraId="72266071">
      <w:pPr>
        <w:pStyle w:val="1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color w:val="000000"/>
          <w:sz w:val="32"/>
          <w:szCs w:val="32"/>
          <w:lang w:val="en-US" w:eastAsia="zh-CN" w:bidi="ar-SA"/>
        </w:rPr>
        <w:t>电    话：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 w:bidi="ar-SA"/>
        </w:rPr>
        <w:t>13758274343</w:t>
      </w:r>
    </w:p>
    <w:p w14:paraId="71C453E0">
      <w:pPr>
        <w:pStyle w:val="1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color w:val="000000"/>
          <w:sz w:val="32"/>
          <w:szCs w:val="32"/>
          <w:lang w:val="en-US" w:eastAsia="zh-CN" w:bidi="ar-SA"/>
        </w:rPr>
        <w:t>邮    箱：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 w:bidi="ar-SA"/>
        </w:rPr>
        <w:fldChar w:fldCharType="begin"/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 w:bidi="ar-SA"/>
        </w:rPr>
        <w:instrText xml:space="preserve"> HYPERLINK "mailto:13758274343@139.com" </w:instrTex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 w:bidi="ar-SA"/>
        </w:rPr>
        <w:fldChar w:fldCharType="separate"/>
      </w:r>
      <w:r>
        <w:rPr>
          <w:rStyle w:val="12"/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13758274343@139.com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 w:bidi="ar-SA"/>
        </w:rPr>
        <w:fldChar w:fldCharType="end"/>
      </w:r>
    </w:p>
    <w:p w14:paraId="313579DB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br w:type="page"/>
      </w:r>
    </w:p>
    <w:p w14:paraId="5CA2878D">
      <w:pPr>
        <w:rPr>
          <w:rFonts w:hint="eastAsia" w:ascii="仿宋" w:hAnsi="仿宋" w:eastAsia="仿宋" w:cs="仿宋"/>
        </w:rPr>
      </w:pPr>
    </w:p>
    <w:p w14:paraId="7E1C3E12">
      <w:pPr>
        <w:pStyle w:val="2"/>
        <w:ind w:left="0" w:leftChars="0" w:firstLine="0" w:firstLineChars="0"/>
        <w:jc w:val="center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</w:rPr>
        <w:t>“玉琮杯”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大学生</w:t>
      </w:r>
      <w:r>
        <w:rPr>
          <w:rFonts w:hint="eastAsia" w:ascii="仿宋" w:hAnsi="仿宋" w:eastAsia="仿宋" w:cs="仿宋"/>
          <w:sz w:val="36"/>
          <w:szCs w:val="36"/>
        </w:rPr>
        <w:t>清廉微电影微视频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专项赛道</w:t>
      </w:r>
    </w:p>
    <w:p w14:paraId="16E2EA77">
      <w:pPr>
        <w:pStyle w:val="2"/>
        <w:ind w:left="0" w:leftChars="0" w:firstLine="0" w:firstLineChars="0"/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（“玉琮杯”清廉微电影微视频大赛</w:t>
      </w:r>
      <w:r>
        <w:rPr>
          <w:rFonts w:hint="eastAsia" w:ascii="仿宋" w:hAnsi="仿宋" w:cs="仿宋"/>
          <w:sz w:val="36"/>
          <w:szCs w:val="36"/>
          <w:lang w:val="en-US" w:eastAsia="zh-CN"/>
        </w:rPr>
        <w:t>全国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高校赛区）</w:t>
      </w:r>
    </w:p>
    <w:p w14:paraId="53728067">
      <w:pPr>
        <w:pStyle w:val="2"/>
        <w:ind w:left="0" w:leftChars="0" w:firstLine="0" w:firstLineChars="0"/>
        <w:jc w:val="center"/>
        <w:rPr>
          <w:rFonts w:hint="eastAsia" w:ascii="Times New Roman" w:hAnsi="Times New Roman" w:eastAsia="仿宋_GB2312"/>
          <w:sz w:val="36"/>
          <w:szCs w:val="36"/>
        </w:rPr>
      </w:pPr>
      <w:r>
        <w:rPr>
          <w:rFonts w:hint="eastAsia"/>
          <w:sz w:val="36"/>
          <w:szCs w:val="36"/>
        </w:rPr>
        <w:t>报名表</w:t>
      </w:r>
    </w:p>
    <w:p w14:paraId="01D51EA9">
      <w:pPr>
        <w:rPr>
          <w:rFonts w:hint="eastAsia" w:ascii="Times New Roman" w:hAnsi="Times New Roman" w:eastAsia="仿宋_GB2312"/>
          <w:sz w:val="36"/>
          <w:szCs w:val="36"/>
        </w:rPr>
      </w:pPr>
    </w:p>
    <w:p w14:paraId="6D30D5B3">
      <w:pPr>
        <w:rPr>
          <w:rFonts w:hint="eastAsia" w:ascii="Times New Roman" w:hAnsi="Times New Roman" w:eastAsia="仿宋_GB2312"/>
          <w:sz w:val="36"/>
          <w:szCs w:val="36"/>
        </w:rPr>
      </w:pPr>
    </w:p>
    <w:p w14:paraId="67009138">
      <w:pPr>
        <w:ind w:left="0" w:leftChars="0" w:firstLine="1280" w:firstLineChars="40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作品名称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</w:p>
    <w:p w14:paraId="783549EA">
      <w:pPr>
        <w:rPr>
          <w:rFonts w:hint="eastAsia" w:ascii="仿宋" w:hAnsi="仿宋" w:eastAsia="仿宋" w:cs="仿宋"/>
          <w:sz w:val="32"/>
          <w:szCs w:val="32"/>
          <w:u w:val="single"/>
        </w:rPr>
      </w:pPr>
    </w:p>
    <w:p w14:paraId="7E4A4415">
      <w:pPr>
        <w:ind w:left="0" w:leftChars="0" w:firstLine="1280" w:firstLineChars="40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参赛学校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</w:p>
    <w:p w14:paraId="6B434323">
      <w:pPr>
        <w:rPr>
          <w:rFonts w:hint="eastAsia" w:ascii="仿宋" w:hAnsi="仿宋" w:eastAsia="仿宋" w:cs="仿宋"/>
          <w:sz w:val="32"/>
          <w:szCs w:val="32"/>
          <w:u w:val="single"/>
        </w:rPr>
      </w:pPr>
    </w:p>
    <w:p w14:paraId="646A6FCA">
      <w:pPr>
        <w:ind w:left="0" w:leftChars="0" w:firstLine="1280" w:firstLineChars="400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参赛作者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仿宋" w:hAnsi="仿宋" w:cs="仿宋"/>
          <w:b w:val="0"/>
          <w:bCs w:val="0"/>
          <w:sz w:val="32"/>
          <w:szCs w:val="32"/>
          <w:u w:val="single"/>
          <w:lang w:val="en-US" w:eastAsia="zh-CN"/>
        </w:rPr>
        <w:t xml:space="preserve"> </w:t>
      </w:r>
    </w:p>
    <w:p w14:paraId="187B306E">
      <w:pP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6B158B28">
      <w:pPr>
        <w:ind w:left="0" w:leftChars="0" w:firstLine="1280" w:firstLineChars="400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指导教师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仿宋" w:hAnsi="仿宋" w:cs="仿宋"/>
          <w:sz w:val="32"/>
          <w:szCs w:val="32"/>
          <w:u w:val="single"/>
          <w:lang w:val="en-US" w:eastAsia="zh-CN"/>
        </w:rPr>
        <w:t xml:space="preserve">  </w:t>
      </w:r>
    </w:p>
    <w:p w14:paraId="1FDC8B43">
      <w:pPr>
        <w:rPr>
          <w:rFonts w:ascii="Times New Roman" w:hAnsi="Times New Roman" w:eastAsia="仿宋_GB2312"/>
          <w:sz w:val="32"/>
          <w:szCs w:val="32"/>
        </w:rPr>
      </w:pPr>
    </w:p>
    <w:p w14:paraId="4DC4C3AE">
      <w:pPr>
        <w:rPr>
          <w:rFonts w:ascii="Times New Roman" w:hAnsi="Times New Roman" w:eastAsia="仿宋_GB2312"/>
          <w:sz w:val="32"/>
          <w:szCs w:val="32"/>
        </w:rPr>
      </w:pPr>
    </w:p>
    <w:p w14:paraId="22A96C34">
      <w:pPr>
        <w:rPr>
          <w:rFonts w:ascii="Times New Roman" w:hAnsi="Times New Roman" w:eastAsia="仿宋_GB2312"/>
          <w:sz w:val="32"/>
          <w:szCs w:val="32"/>
        </w:rPr>
      </w:pPr>
    </w:p>
    <w:p w14:paraId="543AFA2F">
      <w:pPr>
        <w:rPr>
          <w:rFonts w:ascii="Times New Roman" w:hAnsi="Times New Roman" w:eastAsia="仿宋_GB2312"/>
          <w:sz w:val="32"/>
          <w:szCs w:val="32"/>
        </w:rPr>
      </w:pPr>
    </w:p>
    <w:p w14:paraId="269D1A93">
      <w:pPr>
        <w:ind w:firstLine="4160" w:firstLineChars="13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5D00A16F">
      <w:pPr>
        <w:ind w:left="0" w:leftChars="0" w:firstLine="0" w:firstLineChars="0"/>
        <w:jc w:val="both"/>
        <w:rPr>
          <w:rFonts w:hint="eastAsia" w:ascii="Times New Roman" w:hAnsi="Times New Roman" w:eastAsia="仿宋_GB2312"/>
          <w:sz w:val="44"/>
          <w:szCs w:val="44"/>
          <w:lang w:val="en-US" w:eastAsia="zh-CN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5"/>
        <w:gridCol w:w="2905"/>
        <w:gridCol w:w="1100"/>
        <w:gridCol w:w="2087"/>
      </w:tblGrid>
      <w:tr w14:paraId="6151D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E831B">
            <w:pPr>
              <w:ind w:left="0" w:leftChars="0" w:firstLine="0" w:firstLineChars="0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作品类别</w:t>
            </w:r>
          </w:p>
        </w:tc>
        <w:tc>
          <w:tcPr>
            <w:tcW w:w="60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AA1F7">
            <w:pPr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pacing w:val="-2"/>
                <w:sz w:val="28"/>
                <w:szCs w:val="28"/>
              </w:rPr>
              <w:t>□</w:t>
            </w:r>
            <w:r>
              <w:rPr>
                <w:rFonts w:ascii="Times New Roman" w:hAnsi="Times New Roman" w:eastAsia="仿宋"/>
                <w:spacing w:val="-2"/>
                <w:sz w:val="28"/>
                <w:szCs w:val="28"/>
              </w:rPr>
              <w:t xml:space="preserve">微电影   </w:t>
            </w:r>
            <w:r>
              <w:rPr>
                <w:rFonts w:hint="eastAsia" w:ascii="Times New Roman" w:hAnsi="Times New Roman" w:eastAsia="仿宋"/>
                <w:spacing w:val="-2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 w:eastAsia="仿宋"/>
                <w:spacing w:val="-2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"/>
                <w:spacing w:val="-2"/>
                <w:sz w:val="28"/>
                <w:szCs w:val="28"/>
              </w:rPr>
              <w:t>□</w:t>
            </w:r>
            <w:r>
              <w:rPr>
                <w:rFonts w:ascii="Times New Roman" w:hAnsi="Times New Roman" w:eastAsia="仿宋"/>
                <w:spacing w:val="-2"/>
                <w:sz w:val="28"/>
                <w:szCs w:val="28"/>
              </w:rPr>
              <w:t xml:space="preserve">微视频  </w:t>
            </w:r>
            <w:r>
              <w:rPr>
                <w:rFonts w:hint="eastAsia" w:ascii="Times New Roman" w:hAnsi="Times New Roman" w:eastAsia="仿宋"/>
                <w:spacing w:val="-2"/>
                <w:sz w:val="28"/>
                <w:szCs w:val="28"/>
              </w:rPr>
              <w:t xml:space="preserve">  </w:t>
            </w:r>
          </w:p>
        </w:tc>
      </w:tr>
      <w:tr w14:paraId="57C65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3E1B0">
            <w:pPr>
              <w:ind w:left="0" w:leftChars="0" w:firstLine="0" w:firstLineChars="0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创作时间</w:t>
            </w:r>
          </w:p>
        </w:tc>
        <w:tc>
          <w:tcPr>
            <w:tcW w:w="2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15E99">
            <w:pPr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FCF3B">
            <w:pPr>
              <w:ind w:left="0" w:leftChars="0" w:firstLine="0" w:firstLineChars="0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时长</w:t>
            </w:r>
          </w:p>
        </w:tc>
        <w:tc>
          <w:tcPr>
            <w:tcW w:w="2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CA280">
            <w:pPr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</w:tc>
      </w:tr>
      <w:tr w14:paraId="2F3D1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2315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E4ADB">
            <w:pPr>
              <w:ind w:left="0" w:leftChars="0" w:firstLine="0" w:firstLineChars="0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5C5B6">
            <w:pPr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47CD2">
            <w:pPr>
              <w:ind w:left="0" w:leftChars="0" w:firstLine="0" w:firstLineChars="0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手机</w:t>
            </w:r>
          </w:p>
        </w:tc>
        <w:tc>
          <w:tcPr>
            <w:tcW w:w="2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8FEDD">
            <w:pPr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</w:tc>
      </w:tr>
      <w:tr w14:paraId="6C9EA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2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8321C">
            <w:pPr>
              <w:ind w:left="0" w:leftChars="0" w:firstLine="0" w:firstLineChars="0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2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B7E9D">
            <w:pPr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5E6A4">
            <w:pPr>
              <w:ind w:left="0" w:leftChars="0" w:firstLine="0" w:firstLineChars="0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邮箱</w:t>
            </w:r>
          </w:p>
        </w:tc>
        <w:tc>
          <w:tcPr>
            <w:tcW w:w="2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B42E0">
            <w:pPr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</w:tc>
      </w:tr>
      <w:tr w14:paraId="00101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</w:trPr>
        <w:tc>
          <w:tcPr>
            <w:tcW w:w="2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D7D87">
            <w:pPr>
              <w:ind w:left="0" w:leftChars="0" w:firstLine="0" w:firstLineChars="0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邮寄地址</w:t>
            </w:r>
          </w:p>
        </w:tc>
        <w:tc>
          <w:tcPr>
            <w:tcW w:w="60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A07EF">
            <w:pPr>
              <w:jc w:val="both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</w:tc>
      </w:tr>
      <w:tr w14:paraId="1B5F9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3" w:hRule="atLeast"/>
        </w:trPr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2C44D">
            <w:pPr>
              <w:ind w:left="0" w:leftChars="0" w:firstLine="0" w:firstLineChars="0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主创人员</w:t>
            </w:r>
          </w:p>
          <w:p w14:paraId="328DB8AA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"/>
                <w:kern w:val="0"/>
                <w:sz w:val="28"/>
                <w:szCs w:val="28"/>
                <w:lang w:val="en-US" w:eastAsia="zh-CN"/>
              </w:rPr>
              <w:t>年级、专业）</w:t>
            </w:r>
          </w:p>
          <w:p w14:paraId="5CD14375">
            <w:pPr>
              <w:jc w:val="center"/>
              <w:rPr>
                <w:rFonts w:hint="eastAsia" w:ascii="Times New Roman" w:hAnsi="Times New Roman" w:eastAsia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60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D5D3C">
            <w:pPr>
              <w:jc w:val="both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</w:tc>
      </w:tr>
      <w:tr w14:paraId="4B493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2" w:hRule="atLeast"/>
        </w:trPr>
        <w:tc>
          <w:tcPr>
            <w:tcW w:w="84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36DBC">
            <w:pPr>
              <w:spacing w:line="400" w:lineRule="atLeast"/>
              <w:ind w:firstLine="480" w:firstLineChars="200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作者声明：</w:t>
            </w:r>
          </w:p>
          <w:p w14:paraId="2598F54C">
            <w:pPr>
              <w:spacing w:line="400" w:lineRule="atLeast"/>
              <w:ind w:firstLine="480" w:firstLineChars="200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·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本人自愿接受并遵守“‘玉琮杯’清廉微电影微视频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专项赛事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”的全部规则，并保证所填事项属实。</w:t>
            </w:r>
          </w:p>
          <w:p w14:paraId="0BC5D5D3">
            <w:pPr>
              <w:spacing w:line="400" w:lineRule="atLeast"/>
              <w:ind w:firstLine="480" w:firstLineChars="200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·本人保证参赛作品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均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属自己原创，如有剽窃、模仿行为及其他法律责任与主办单位无关。</w:t>
            </w:r>
          </w:p>
          <w:p w14:paraId="22B4DA21">
            <w:pPr>
              <w:spacing w:line="400" w:lineRule="atLeast"/>
              <w:ind w:firstLine="480" w:firstLineChars="200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·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本人同意将参赛作品（包括成品&lt;如需发行，可以向组委会说明情况而放预告片&gt;、报名表、作品说明）和个人资料刊登在主办方用于宣传的电视、刊物、网站或其他形式的出版物上。</w:t>
            </w:r>
          </w:p>
          <w:p w14:paraId="5B378E85">
            <w:pPr>
              <w:ind w:left="0" w:leftChars="0" w:firstLine="0" w:firstLineChars="0"/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  <w:p w14:paraId="0B2A43AD">
            <w:pPr>
              <w:ind w:left="0" w:leftChars="0" w:firstLine="0" w:firstLineChars="0"/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  <w:p w14:paraId="05725420">
            <w:pPr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  <w:p w14:paraId="0C1FDF28">
            <w:pPr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  <w:p w14:paraId="7DB5AF26">
            <w:pPr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  <w:p w14:paraId="2BBFFBB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主创者（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签名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）: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日期（年/月/日）：</w:t>
            </w:r>
          </w:p>
          <w:p w14:paraId="4083C3D2">
            <w:pPr>
              <w:ind w:left="0" w:leftChars="0" w:firstLine="0" w:firstLineChars="0"/>
              <w:jc w:val="both"/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  <w:p w14:paraId="524A658F">
            <w:pPr>
              <w:jc w:val="center"/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  <w:p w14:paraId="2F689908">
            <w:pPr>
              <w:jc w:val="center"/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</w:tc>
      </w:tr>
    </w:tbl>
    <w:p w14:paraId="31E6D223">
      <w:pPr>
        <w:widowControl/>
        <w:jc w:val="left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br w:type="page"/>
      </w:r>
    </w:p>
    <w:tbl>
      <w:tblPr>
        <w:tblStyle w:val="10"/>
        <w:tblW w:w="85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9"/>
      </w:tblGrid>
      <w:tr w14:paraId="1D576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8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93DFF"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微电影故事概况/微视频作品介绍</w:t>
            </w:r>
          </w:p>
        </w:tc>
      </w:tr>
      <w:tr w14:paraId="70CEC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5" w:hRule="atLeast"/>
        </w:trPr>
        <w:tc>
          <w:tcPr>
            <w:tcW w:w="8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7C666">
            <w:pPr>
              <w:rPr>
                <w:rFonts w:ascii="Times New Roman" w:hAnsi="Times New Roman" w:eastAsia="Times New Roman"/>
              </w:rPr>
            </w:pPr>
          </w:p>
        </w:tc>
      </w:tr>
      <w:tr w14:paraId="1DB76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8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89175">
            <w:pPr>
              <w:jc w:val="center"/>
              <w:rPr>
                <w:rFonts w:hint="default" w:ascii="Times New Roman" w:hAnsi="Times New Roman" w:eastAsia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创作阐释及说明（500字以内）</w:t>
            </w:r>
          </w:p>
        </w:tc>
      </w:tr>
      <w:tr w14:paraId="3D5B9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1" w:hRule="atLeast"/>
        </w:trPr>
        <w:tc>
          <w:tcPr>
            <w:tcW w:w="8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8ADC9">
            <w:pPr>
              <w:rPr>
                <w:rFonts w:ascii="Times New Roman" w:hAnsi="Times New Roman" w:eastAsia="仿宋"/>
                <w:b/>
                <w:bCs/>
                <w:sz w:val="28"/>
                <w:szCs w:val="28"/>
              </w:rPr>
            </w:pPr>
          </w:p>
        </w:tc>
      </w:tr>
    </w:tbl>
    <w:p w14:paraId="41BCECEA">
      <w:pPr>
        <w:pStyle w:val="8"/>
        <w:ind w:left="0" w:leftChars="0" w:firstLine="0" w:firstLineChars="0"/>
        <w:jc w:val="both"/>
        <w:rPr>
          <w:rFonts w:hint="eastAsia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969518D-DE31-4856-A78A-BD7824DAE4F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59E6FD9E-12D4-4661-BBC2-D83FB46CAAC6}"/>
  </w:font>
  <w:font w:name="Century Gothic">
    <w:altName w:val="Yu Gothic UI"/>
    <w:panose1 w:val="020B0502020202020204"/>
    <w:charset w:val="00"/>
    <w:family w:val="swiss"/>
    <w:pitch w:val="default"/>
    <w:sig w:usb0="00000000" w:usb1="00000000" w:usb2="00000000" w:usb3="00000000" w:csb0="2000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C4E0105-12D7-4111-BE94-50C7177A3384}"/>
  </w:font>
  <w:font w:name="楷体_GB2312">
    <w:altName w:val="楷体"/>
    <w:panose1 w:val="02010609030101010101"/>
    <w:charset w:val="00"/>
    <w:family w:val="auto"/>
    <w:pitch w:val="default"/>
    <w:sig w:usb0="00000000" w:usb1="00000000" w:usb2="00000000" w:usb3="00000000" w:csb0="00040000" w:csb1="00000000"/>
    <w:embedRegular r:id="rId4" w:fontKey="{A2D1047D-4284-4F13-A6C4-354801DF59D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99C75C1A-9A7A-425B-BFA5-356851DC8C07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6" w:fontKey="{A86DC455-1F39-4EEC-84BE-2B89DB426D5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9ABC4E">
    <w:pPr>
      <w:pStyle w:val="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890159"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CE8EBE"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303448">
    <w:pPr>
      <w:pStyle w:val="6"/>
      <w:pBdr>
        <w:bottom w:val="none" w:color="auto" w:sz="0" w:space="1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8DA71E"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6B3AD6"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0OWY0ZjgxODBjODg4MWQ5YzhhMjIzMmM2NzcyMmYifQ=="/>
  </w:docVars>
  <w:rsids>
    <w:rsidRoot w:val="69451475"/>
    <w:rsid w:val="000453E0"/>
    <w:rsid w:val="0008364B"/>
    <w:rsid w:val="000D3201"/>
    <w:rsid w:val="001D1F5F"/>
    <w:rsid w:val="00402E1C"/>
    <w:rsid w:val="00485542"/>
    <w:rsid w:val="0050726C"/>
    <w:rsid w:val="007641FA"/>
    <w:rsid w:val="007C54E3"/>
    <w:rsid w:val="008669D5"/>
    <w:rsid w:val="00A648F6"/>
    <w:rsid w:val="00B07839"/>
    <w:rsid w:val="00B676BA"/>
    <w:rsid w:val="00BE19DA"/>
    <w:rsid w:val="00C06875"/>
    <w:rsid w:val="00D730D6"/>
    <w:rsid w:val="00EC019F"/>
    <w:rsid w:val="00F128A6"/>
    <w:rsid w:val="00F85097"/>
    <w:rsid w:val="01251534"/>
    <w:rsid w:val="01320E2D"/>
    <w:rsid w:val="01F1129A"/>
    <w:rsid w:val="03C71A42"/>
    <w:rsid w:val="05C07DC9"/>
    <w:rsid w:val="08C324E5"/>
    <w:rsid w:val="0D0649DA"/>
    <w:rsid w:val="0EF160F9"/>
    <w:rsid w:val="1243479D"/>
    <w:rsid w:val="12BF5032"/>
    <w:rsid w:val="14307A82"/>
    <w:rsid w:val="16CA0A43"/>
    <w:rsid w:val="18A46E1B"/>
    <w:rsid w:val="199C7AF2"/>
    <w:rsid w:val="1A6126D3"/>
    <w:rsid w:val="20980228"/>
    <w:rsid w:val="219A3547"/>
    <w:rsid w:val="2237767E"/>
    <w:rsid w:val="23C1163B"/>
    <w:rsid w:val="26E6622F"/>
    <w:rsid w:val="27B96E8B"/>
    <w:rsid w:val="29015BC3"/>
    <w:rsid w:val="2B070303"/>
    <w:rsid w:val="310B6980"/>
    <w:rsid w:val="31593DAA"/>
    <w:rsid w:val="33A12874"/>
    <w:rsid w:val="36CB5EE3"/>
    <w:rsid w:val="37447700"/>
    <w:rsid w:val="39582E48"/>
    <w:rsid w:val="39706E55"/>
    <w:rsid w:val="3AE55B2F"/>
    <w:rsid w:val="3BF22D66"/>
    <w:rsid w:val="3DC40F78"/>
    <w:rsid w:val="3EB46D44"/>
    <w:rsid w:val="3FA572F6"/>
    <w:rsid w:val="3FE01C9C"/>
    <w:rsid w:val="401639C2"/>
    <w:rsid w:val="40555A1D"/>
    <w:rsid w:val="41EF2605"/>
    <w:rsid w:val="42A438CE"/>
    <w:rsid w:val="4386388E"/>
    <w:rsid w:val="43895690"/>
    <w:rsid w:val="4CB218E9"/>
    <w:rsid w:val="4E296CB6"/>
    <w:rsid w:val="526F7AAD"/>
    <w:rsid w:val="54CD5CE6"/>
    <w:rsid w:val="579A077B"/>
    <w:rsid w:val="58F55680"/>
    <w:rsid w:val="66E601B3"/>
    <w:rsid w:val="69451475"/>
    <w:rsid w:val="696B53FB"/>
    <w:rsid w:val="69B5602B"/>
    <w:rsid w:val="6DB94AA7"/>
    <w:rsid w:val="6FAF4FC6"/>
    <w:rsid w:val="706F0CE2"/>
    <w:rsid w:val="746F5D73"/>
    <w:rsid w:val="75AE6031"/>
    <w:rsid w:val="75ED2DAE"/>
    <w:rsid w:val="786169DB"/>
    <w:rsid w:val="7973152E"/>
    <w:rsid w:val="7A497DCE"/>
    <w:rsid w:val="7AD37006"/>
    <w:rsid w:val="7B1A6642"/>
    <w:rsid w:val="7C176C1C"/>
    <w:rsid w:val="7D491FA2"/>
    <w:rsid w:val="7F5F8EFB"/>
    <w:rsid w:val="CFFCE31A"/>
    <w:rsid w:val="F1BF14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ind w:firstLine="560" w:firstLineChars="200"/>
      <w:jc w:val="both"/>
    </w:pPr>
    <w:rPr>
      <w:rFonts w:ascii="Times New Roman" w:hAnsi="Times New Roman" w:eastAsia="仿宋" w:cs="Times New Roman"/>
      <w:kern w:val="2"/>
      <w:sz w:val="28"/>
      <w:szCs w:val="28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next w:val="1"/>
    <w:qFormat/>
    <w:uiPriority w:val="0"/>
    <w:pPr>
      <w:adjustRightInd w:val="0"/>
      <w:spacing w:line="360" w:lineRule="auto"/>
      <w:ind w:firstLine="490"/>
      <w:jc w:val="left"/>
    </w:pPr>
    <w:rPr>
      <w:rFonts w:ascii="Century Gothic" w:hAnsi="Century Gothic" w:eastAsia="Century Gothic"/>
      <w:sz w:val="24"/>
    </w:rPr>
  </w:style>
  <w:style w:type="paragraph" w:styleId="5">
    <w:name w:val="footer"/>
    <w:basedOn w:val="1"/>
    <w:link w:val="16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rPr>
      <w:sz w:val="24"/>
    </w:rPr>
  </w:style>
  <w:style w:type="paragraph" w:styleId="8">
    <w:name w:val="Title"/>
    <w:basedOn w:val="1"/>
    <w:next w:val="1"/>
    <w:autoRedefine/>
    <w:qFormat/>
    <w:uiPriority w:val="0"/>
    <w:pPr>
      <w:spacing w:line="0" w:lineRule="atLeast"/>
      <w:jc w:val="center"/>
    </w:pPr>
    <w:rPr>
      <w:rFonts w:ascii="Arial" w:hAnsi="Arial" w:eastAsia="黑体" w:cs="黑体"/>
      <w:sz w:val="52"/>
      <w:szCs w:val="52"/>
    </w:rPr>
  </w:style>
  <w:style w:type="paragraph" w:styleId="9">
    <w:name w:val="Body Text First Indent 2"/>
    <w:basedOn w:val="4"/>
    <w:qFormat/>
    <w:uiPriority w:val="0"/>
    <w:pPr>
      <w:ind w:firstLine="420" w:firstLineChars="200"/>
    </w:pPr>
  </w:style>
  <w:style w:type="character" w:styleId="12">
    <w:name w:val="Hyperlink"/>
    <w:basedOn w:val="11"/>
    <w:autoRedefine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customStyle="1" w:styleId="13">
    <w:name w:val="_Style 11"/>
    <w:basedOn w:val="1"/>
    <w:next w:val="1"/>
    <w:autoRedefine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">
    <w:name w:val="_Style 12"/>
    <w:basedOn w:val="1"/>
    <w:next w:val="1"/>
    <w:autoRedefine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5">
    <w:name w:val="页眉 Char"/>
    <w:basedOn w:val="11"/>
    <w:link w:val="6"/>
    <w:autoRedefine/>
    <w:qFormat/>
    <w:uiPriority w:val="0"/>
    <w:rPr>
      <w:kern w:val="2"/>
      <w:sz w:val="18"/>
      <w:szCs w:val="18"/>
    </w:rPr>
  </w:style>
  <w:style w:type="character" w:customStyle="1" w:styleId="16">
    <w:name w:val="页脚 Char"/>
    <w:basedOn w:val="11"/>
    <w:link w:val="5"/>
    <w:autoRedefine/>
    <w:qFormat/>
    <w:uiPriority w:val="0"/>
    <w:rPr>
      <w:kern w:val="2"/>
      <w:sz w:val="18"/>
      <w:szCs w:val="18"/>
    </w:rPr>
  </w:style>
  <w:style w:type="paragraph" w:customStyle="1" w:styleId="17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8">
    <w:name w:val="無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2455</Words>
  <Characters>2621</Characters>
  <Lines>16</Lines>
  <Paragraphs>4</Paragraphs>
  <TotalTime>0</TotalTime>
  <ScaleCrop>false</ScaleCrop>
  <LinksUpToDate>false</LinksUpToDate>
  <CharactersWithSpaces>2795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2024-04-09T07:58:00Z</dcterms:created>
  <dc:creator>heaven</dc:creator>
  <cp:lastModifiedBy>Big Brother</cp:lastModifiedBy>
  <cp:lastPrinted>2024-04-22T07:04:00Z</cp:lastPrinted>
  <dcterms:modified xsi:type="dcterms:W3CDTF">2026-06-25T03:35:41Z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AF839F097DCFF83E1012E669BCAAB25E_43</vt:lpwstr>
  </property>
  <property fmtid="{D5CDD505-2E9C-101B-9397-08002B2CF9AE}" pid="4" name="KSOTemplateDocerSaveRecord">
    <vt:lpwstr>eyJoZGlkIjoiMGE0OWY0ZjgxODBjODg4MWQ5YzhhMjIzMmM2NzcyMmYiLCJ1c2VySWQiOiIyNjM1NTk1MjgifQ==</vt:lpwstr>
  </property>
</Properties>
</file>