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4808B" w14:textId="77777777" w:rsidR="004C245B" w:rsidRDefault="0024490D">
      <w:pPr>
        <w:spacing w:line="520" w:lineRule="exact"/>
        <w:jc w:val="center"/>
        <w:rPr>
          <w:rFonts w:ascii="微软雅黑" w:eastAsia="微软雅黑" w:hAnsi="微软雅黑"/>
          <w:b/>
          <w:bCs/>
          <w:sz w:val="44"/>
          <w:szCs w:val="44"/>
        </w:rPr>
      </w:pPr>
      <w:r>
        <w:rPr>
          <w:rFonts w:ascii="微软雅黑" w:eastAsia="微软雅黑" w:hAnsi="微软雅黑"/>
          <w:b/>
          <w:bCs/>
          <w:sz w:val="44"/>
          <w:szCs w:val="44"/>
        </w:rPr>
        <w:t>2023</w:t>
      </w:r>
      <w:r>
        <w:rPr>
          <w:rFonts w:ascii="微软雅黑" w:eastAsia="微软雅黑" w:hAnsi="微软雅黑" w:hint="eastAsia"/>
          <w:b/>
          <w:bCs/>
          <w:sz w:val="44"/>
          <w:szCs w:val="44"/>
          <w:lang w:eastAsia="zh-Hans"/>
        </w:rPr>
        <w:t>年</w:t>
      </w:r>
      <w:r>
        <w:rPr>
          <w:rFonts w:ascii="微软雅黑" w:eastAsia="微软雅黑" w:hAnsi="微软雅黑"/>
          <w:b/>
          <w:bCs/>
          <w:sz w:val="44"/>
          <w:szCs w:val="44"/>
        </w:rPr>
        <w:t>（</w:t>
      </w:r>
      <w:r>
        <w:rPr>
          <w:rFonts w:ascii="微软雅黑" w:eastAsia="微软雅黑" w:hAnsi="微软雅黑" w:hint="eastAsia"/>
          <w:b/>
          <w:bCs/>
          <w:sz w:val="44"/>
          <w:szCs w:val="44"/>
          <w:lang w:eastAsia="zh-Hans"/>
        </w:rPr>
        <w:t>第</w:t>
      </w:r>
      <w:r>
        <w:rPr>
          <w:rFonts w:ascii="微软雅黑" w:eastAsia="微软雅黑" w:hAnsi="微软雅黑"/>
          <w:b/>
          <w:bCs/>
          <w:sz w:val="44"/>
          <w:szCs w:val="44"/>
          <w:lang w:eastAsia="zh-Hans"/>
        </w:rPr>
        <w:t>16</w:t>
      </w:r>
      <w:r>
        <w:rPr>
          <w:rFonts w:ascii="微软雅黑" w:eastAsia="微软雅黑" w:hAnsi="微软雅黑" w:hint="eastAsia"/>
          <w:b/>
          <w:bCs/>
          <w:sz w:val="44"/>
          <w:szCs w:val="44"/>
          <w:lang w:eastAsia="zh-Hans"/>
        </w:rPr>
        <w:t>届</w:t>
      </w:r>
      <w:r>
        <w:rPr>
          <w:rFonts w:ascii="微软雅黑" w:eastAsia="微软雅黑" w:hAnsi="微软雅黑"/>
          <w:b/>
          <w:bCs/>
          <w:sz w:val="44"/>
          <w:szCs w:val="44"/>
        </w:rPr>
        <w:t>）</w:t>
      </w:r>
      <w:r>
        <w:rPr>
          <w:rFonts w:ascii="微软雅黑" w:eastAsia="微软雅黑" w:hAnsi="微软雅黑" w:hint="eastAsia"/>
          <w:b/>
          <w:bCs/>
          <w:sz w:val="44"/>
          <w:szCs w:val="44"/>
        </w:rPr>
        <w:t>4C</w:t>
      </w:r>
      <w:r>
        <w:rPr>
          <w:rFonts w:ascii="微软雅黑" w:eastAsia="微软雅黑" w:hAnsi="微软雅黑" w:hint="eastAsia"/>
          <w:b/>
          <w:bCs/>
          <w:sz w:val="44"/>
          <w:szCs w:val="44"/>
        </w:rPr>
        <w:t>大赛</w:t>
      </w:r>
    </w:p>
    <w:p w14:paraId="2384105E" w14:textId="77A75894" w:rsidR="004C245B" w:rsidRDefault="0024490D">
      <w:pPr>
        <w:spacing w:line="520" w:lineRule="exact"/>
        <w:jc w:val="center"/>
        <w:rPr>
          <w:rFonts w:ascii="微软雅黑" w:eastAsia="微软雅黑" w:hAnsi="微软雅黑"/>
          <w:b/>
          <w:bCs/>
          <w:color w:val="000000" w:themeColor="text1"/>
          <w:sz w:val="44"/>
          <w:szCs w:val="44"/>
          <w:lang w:eastAsia="zh-Hans"/>
        </w:rPr>
      </w:pPr>
      <w:r>
        <w:rPr>
          <w:rFonts w:ascii="微软雅黑" w:eastAsia="微软雅黑" w:hAnsi="微软雅黑" w:hint="eastAsia"/>
          <w:b/>
          <w:bCs/>
          <w:color w:val="000000" w:themeColor="text1"/>
          <w:sz w:val="44"/>
          <w:szCs w:val="44"/>
        </w:rPr>
        <w:t>计算机音乐</w:t>
      </w:r>
      <w:r>
        <w:rPr>
          <w:rFonts w:ascii="微软雅黑" w:eastAsia="微软雅黑" w:hAnsi="微软雅黑" w:hint="eastAsia"/>
          <w:b/>
          <w:bCs/>
          <w:color w:val="000000" w:themeColor="text1"/>
          <w:sz w:val="44"/>
          <w:szCs w:val="44"/>
          <w:lang w:eastAsia="zh-Hans"/>
        </w:rPr>
        <w:t>创作类作品提交要求</w:t>
      </w:r>
    </w:p>
    <w:p w14:paraId="1C749EA6" w14:textId="77777777" w:rsidR="004C245B" w:rsidRDefault="004C245B">
      <w:pPr>
        <w:spacing w:line="520" w:lineRule="exact"/>
        <w:jc w:val="center"/>
        <w:rPr>
          <w:rFonts w:ascii="微软雅黑" w:eastAsia="微软雅黑" w:hAnsi="微软雅黑"/>
          <w:b/>
          <w:bCs/>
          <w:color w:val="000000" w:themeColor="text1"/>
          <w:sz w:val="32"/>
          <w:szCs w:val="32"/>
          <w:lang w:eastAsia="zh-Hans"/>
        </w:rPr>
      </w:pPr>
    </w:p>
    <w:p w14:paraId="40F6F822" w14:textId="77777777" w:rsidR="004C245B" w:rsidRDefault="0024490D">
      <w:pPr>
        <w:spacing w:line="520" w:lineRule="exact"/>
        <w:jc w:val="left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  <w:lang w:eastAsia="zh-Hans"/>
        </w:rPr>
        <w:t>一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  <w:lang w:eastAsia="zh-Hans"/>
        </w:rPr>
        <w:t>、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  <w:lang w:eastAsia="zh-Hans"/>
        </w:rPr>
        <w:t>作品分类</w:t>
      </w:r>
    </w:p>
    <w:p w14:paraId="5D9A022C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计算机音乐创作大类包括以下十小类：</w:t>
      </w:r>
    </w:p>
    <w:p w14:paraId="7852394F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）原创音乐类普通组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>。</w:t>
      </w:r>
    </w:p>
    <w:p w14:paraId="056D780D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）原创歌曲类普通组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>。</w:t>
      </w:r>
    </w:p>
    <w:p w14:paraId="53A33103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）视频音乐类普通组。</w:t>
      </w:r>
    </w:p>
    <w:p w14:paraId="369C12F6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）交互音乐与声音装置类普通组。</w:t>
      </w:r>
    </w:p>
    <w:p w14:paraId="1C903D2A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）音乐混音类普通组。</w:t>
      </w:r>
    </w:p>
    <w:p w14:paraId="648726E8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6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）原创音乐类专业组。</w:t>
      </w:r>
    </w:p>
    <w:p w14:paraId="2FEC8A65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7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）原创歌曲类专业组。</w:t>
      </w:r>
    </w:p>
    <w:p w14:paraId="2085FEB0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8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）视频音乐类专业组。</w:t>
      </w:r>
    </w:p>
    <w:p w14:paraId="4F88700A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9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）交互音乐与声音装置类专业组。</w:t>
      </w:r>
    </w:p>
    <w:p w14:paraId="403F2220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10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）音乐混音类专业组。</w:t>
      </w:r>
    </w:p>
    <w:p w14:paraId="510CEE14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各小类作品参赛时，按普通组与专业组分别进行。同时符合以下三个条件的作者，其参赛作品按专业组参赛。</w:t>
      </w:r>
    </w:p>
    <w:p w14:paraId="781667E7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）在以专业音乐学院、艺术学院与类似院校（例如武汉音乐学院、南京艺术学院、中国传媒大学）、师范大学或普通本科院校的音乐专业或艺术系科就读。</w:t>
      </w:r>
    </w:p>
    <w:p w14:paraId="0E9D05AD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）所在专业是电子音乐制作或作曲、录音艺术等类似专业，例如：电子音乐制作、电子音乐作曲、音乐制作、作曲、音乐录音、新媒体（流媒体）音乐，以及其它名称但实质是相似的专业。</w:t>
      </w:r>
    </w:p>
    <w:p w14:paraId="38EF81F5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）在校期间，接受过以计算机硬、软件为背景（工具）的音乐创作、录音艺术课程的正规教育。</w:t>
      </w:r>
    </w:p>
    <w:p w14:paraId="5759721D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lastRenderedPageBreak/>
        <w:t>其它不同时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具备以上三个条件的作者，其参赛作品均按普通组参赛。</w:t>
      </w:r>
    </w:p>
    <w:p w14:paraId="1D7BA1C5" w14:textId="77777777" w:rsidR="004C245B" w:rsidRDefault="0024490D">
      <w:pPr>
        <w:pStyle w:val="a3"/>
        <w:widowControl/>
        <w:numPr>
          <w:ilvl w:val="0"/>
          <w:numId w:val="1"/>
        </w:numPr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kern w:val="2"/>
          <w:sz w:val="32"/>
          <w:szCs w:val="32"/>
          <w:lang w:eastAsia="zh-Hans"/>
        </w:rPr>
        <w:t>大赛主题与作品要求</w:t>
      </w:r>
    </w:p>
    <w:p w14:paraId="2AF9D73D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Chars="100" w:firstLine="32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）本大类的参赛作品应以“中医药——中华优秀传统文化系列之三”为主题进行创作。</w:t>
      </w:r>
    </w:p>
    <w:p w14:paraId="4DC2FC60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）原创音乐类：纯音乐类，包含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MIDI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类作品、音频结合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MIDI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类作品。</w:t>
      </w:r>
    </w:p>
    <w:p w14:paraId="4C58D813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）原创歌曲类：歌曲和编曲均为原创，歌词至少拥有使用权。编曲部分至少有计算机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MIDI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制作或音频制作方式，不允许全录音作品。</w:t>
      </w:r>
    </w:p>
    <w:p w14:paraId="07662BA5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）视频音乐类：音视频融合多媒体作品或视频配乐作品，音乐部分需原创。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视频部分鼓励原创。如非原创，需获得授权使用。</w:t>
      </w:r>
    </w:p>
    <w:p w14:paraId="75A50B24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交互音乐与声音装置类：作品必须是以计算机编程为主要技术手段的交互音乐，或交互声音装置。提交文件包括能够反应作品整体艺术形态的、完整的音乐会现场演出或展演视频、工程文件、效果图、设计说明等相关文件。</w:t>
      </w:r>
    </w:p>
    <w:p w14:paraId="57A958BE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）音乐混音类：根据提供的分轨文件，使用计算机平台及软件混音。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>分轨文件</w:t>
      </w:r>
      <w:r>
        <w:rPr>
          <w:rFonts w:ascii="仿宋_GB2312" w:eastAsia="仿宋_GB2312" w:hAnsi="仿宋_GB2312" w:cs="仿宋_GB2312"/>
          <w:b/>
          <w:bCs/>
          <w:color w:val="000000" w:themeColor="text1"/>
          <w:kern w:val="2"/>
          <w:sz w:val="32"/>
          <w:szCs w:val="32"/>
          <w:lang w:eastAsia="zh-Hans"/>
        </w:rPr>
        <w:t>网盘链接</w:t>
      </w:r>
      <w:r>
        <w:rPr>
          <w:rFonts w:ascii="仿宋_GB2312" w:eastAsia="仿宋_GB2312" w:hAnsi="仿宋_GB2312" w:cs="仿宋_GB2312"/>
          <w:b/>
          <w:bCs/>
          <w:color w:val="000000" w:themeColor="text1"/>
          <w:kern w:val="2"/>
          <w:sz w:val="32"/>
          <w:szCs w:val="32"/>
          <w:lang w:eastAsia="zh-Hans"/>
        </w:rPr>
        <w:t>:</w:t>
      </w:r>
    </w:p>
    <w:p w14:paraId="16BE43D2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hyperlink r:id="rId6" w:history="1">
        <w:r>
          <w:rPr>
            <w:rFonts w:ascii="仿宋_GB2312" w:eastAsia="仿宋_GB2312" w:hAnsi="仿宋_GB2312" w:cs="仿宋_GB2312"/>
            <w:color w:val="000000" w:themeColor="text1"/>
            <w:kern w:val="2"/>
            <w:sz w:val="32"/>
            <w:szCs w:val="32"/>
            <w:lang w:eastAsia="zh-Hans"/>
          </w:rPr>
          <w:t>https://pan.baidu.com/s/1j-d1nKApVVmycu-sbzEIjg?pwd=egxe</w:t>
        </w:r>
      </w:hyperlink>
      <w:r>
        <w:rPr>
          <w:rFonts w:ascii="仿宋_GB2312" w:eastAsia="仿宋_GB2312" w:hAnsi="仿宋_GB2312" w:cs="仿宋_GB2312"/>
          <w:b/>
          <w:bCs/>
          <w:color w:val="000000" w:themeColor="text1"/>
          <w:kern w:val="2"/>
          <w:sz w:val="32"/>
          <w:szCs w:val="32"/>
          <w:lang w:eastAsia="zh-Hans"/>
        </w:rPr>
        <w:t>提取码</w:t>
      </w:r>
      <w:r>
        <w:rPr>
          <w:rFonts w:ascii="仿宋_GB2312" w:eastAsia="仿宋_GB2312" w:hAnsi="仿宋_GB2312" w:cs="仿宋_GB2312"/>
          <w:b/>
          <w:bCs/>
          <w:color w:val="000000" w:themeColor="text1"/>
          <w:kern w:val="2"/>
          <w:sz w:val="32"/>
          <w:szCs w:val="32"/>
          <w:lang w:eastAsia="zh-Hans"/>
        </w:rPr>
        <w:t>: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 xml:space="preserve"> </w:t>
      </w:r>
      <w:proofErr w:type="spellStart"/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>egxe</w:t>
      </w:r>
      <w:proofErr w:type="spellEnd"/>
    </w:p>
    <w:p w14:paraId="438B5257" w14:textId="77777777" w:rsidR="0024490D" w:rsidRDefault="0024490D">
      <w:pPr>
        <w:pStyle w:val="1"/>
        <w:spacing w:line="520" w:lineRule="exact"/>
        <w:ind w:firstLine="643"/>
        <w:rPr>
          <w:rFonts w:ascii="宋体" w:eastAsia="宋体" w:hAnsi="宋体" w:cs="宋体"/>
          <w:b/>
          <w:bCs/>
          <w:color w:val="000000" w:themeColor="text1"/>
          <w:sz w:val="32"/>
          <w:szCs w:val="32"/>
          <w:lang w:eastAsia="zh-Hans"/>
        </w:rPr>
      </w:pPr>
    </w:p>
    <w:p w14:paraId="4CC5DD4E" w14:textId="3CCDF05F" w:rsidR="004C245B" w:rsidRDefault="0024490D">
      <w:pPr>
        <w:pStyle w:val="1"/>
        <w:spacing w:line="520" w:lineRule="exact"/>
        <w:ind w:firstLine="643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  <w:lang w:eastAsia="zh-Hans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32"/>
          <w:szCs w:val="32"/>
          <w:lang w:eastAsia="zh-Hans"/>
        </w:rPr>
        <w:t>三</w:t>
      </w:r>
      <w:r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  <w:lang w:eastAsia="zh-Hans"/>
        </w:rPr>
        <w:t>、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  <w:lang w:eastAsia="zh-Hans"/>
        </w:rPr>
        <w:t>作品提交要求</w:t>
      </w:r>
    </w:p>
    <w:p w14:paraId="5DC7E59B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Chars="200" w:firstLine="643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/>
          <w:b/>
          <w:bCs/>
          <w:color w:val="000000" w:themeColor="text1"/>
          <w:kern w:val="2"/>
          <w:sz w:val="32"/>
          <w:szCs w:val="32"/>
          <w:lang w:eastAsia="zh-Hans"/>
        </w:rPr>
        <w:t>1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kern w:val="2"/>
          <w:sz w:val="32"/>
          <w:szCs w:val="32"/>
          <w:lang w:eastAsia="zh-Hans"/>
        </w:rPr>
        <w:t>.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kern w:val="2"/>
          <w:sz w:val="32"/>
          <w:szCs w:val="32"/>
          <w:lang w:eastAsia="zh-Hans"/>
        </w:rPr>
        <w:t>作品文件</w:t>
      </w:r>
    </w:p>
    <w:p w14:paraId="58C05734" w14:textId="77777777" w:rsidR="004C245B" w:rsidRDefault="0024490D">
      <w:pPr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（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内容：作品完整音频或视频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。</w:t>
      </w:r>
    </w:p>
    <w:p w14:paraId="65DE554F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Chars="200" w:firstLine="64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</w:rPr>
      </w:pP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</w:rPr>
        <w:lastRenderedPageBreak/>
        <w:t>（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</w:rPr>
        <w:t>2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格式：原创音乐、原创歌曲类的音频导出格式为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WAVE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AIFF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立体声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16bit 44kHz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或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24bit 48kHz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；音乐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混音类的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导出格式为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WAVE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AIFF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立体声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24bit 48kHz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，同时需附制作报告；视频配乐类成片格式为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MPEG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AVI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MOV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；交互音乐与声音装置类提交作品展示或演出的实况录像文件，视频格式为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MPEG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AVI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MOV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</w:rPr>
        <w:t>。</w:t>
      </w:r>
    </w:p>
    <w:p w14:paraId="1D7B955D" w14:textId="77777777" w:rsidR="004C245B" w:rsidRDefault="0024490D">
      <w:pPr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（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数量：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</w:p>
    <w:p w14:paraId="291DC636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Chars="200" w:firstLine="64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</w:rPr>
        <w:t>（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</w:rPr>
        <w:t>4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命名：作品名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+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格式名</w:t>
      </w:r>
    </w:p>
    <w:p w14:paraId="7649CCA5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Chars="200" w:firstLine="643"/>
        <w:jc w:val="both"/>
        <w:rPr>
          <w:rFonts w:ascii="仿宋_GB2312" w:eastAsia="仿宋_GB2312" w:hAnsi="仿宋_GB2312" w:cs="仿宋_GB2312"/>
          <w:b/>
          <w:bCs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/>
          <w:b/>
          <w:bCs/>
          <w:color w:val="000000" w:themeColor="text1"/>
          <w:kern w:val="2"/>
          <w:sz w:val="32"/>
          <w:szCs w:val="32"/>
          <w:lang w:eastAsia="zh-Hans"/>
        </w:rPr>
        <w:t>2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kern w:val="2"/>
          <w:sz w:val="32"/>
          <w:szCs w:val="32"/>
          <w:lang w:eastAsia="zh-Hans"/>
        </w:rPr>
        <w:t>.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kern w:val="2"/>
          <w:sz w:val="32"/>
          <w:szCs w:val="32"/>
          <w:lang w:eastAsia="zh-Hans"/>
        </w:rPr>
        <w:t>素材源码</w:t>
      </w:r>
    </w:p>
    <w:p w14:paraId="083CDDA4" w14:textId="77777777" w:rsidR="004C245B" w:rsidRDefault="0024490D">
      <w:pPr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）内容：能够展示音乐或视频制作过程的相关资料，如：</w:t>
      </w:r>
    </w:p>
    <w:p w14:paraId="220F8E42" w14:textId="77777777" w:rsidR="004C245B" w:rsidRDefault="0024490D">
      <w:pPr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fldChar w:fldCharType="begin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instrText xml:space="preserve"> = 1 \* GB3 \* MERGEFORMAT </w:instrTex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fldChar w:fldCharType="separate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①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fldChar w:fldCharType="end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作品工程文件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包括分轨文件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。</w:t>
      </w:r>
    </w:p>
    <w:p w14:paraId="49D13DDC" w14:textId="77777777" w:rsidR="004C245B" w:rsidRDefault="0024490D">
      <w:pPr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fldChar w:fldCharType="begin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instrText xml:space="preserve"> = 2 \* GB3 \* MERGEFORMAT </w:instrTex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fldChar w:fldCharType="separate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②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fldChar w:fldCharType="end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作品使用的相关素材文件和设计制作源文件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。</w:t>
      </w:r>
    </w:p>
    <w:p w14:paraId="7B3F107D" w14:textId="77777777" w:rsidR="004C245B" w:rsidRDefault="0024490D">
      <w:pPr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fldChar w:fldCharType="begin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instrText xml:space="preserve"> = 3 \* GB3 \* MERGEFORMAT </w:instrTex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fldChar w:fldCharType="separate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③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fldChar w:fldCharType="end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提供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张以上作品制作过程中所使用的音序软件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、编程软件等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工程界面截图或效果图。</w:t>
      </w:r>
    </w:p>
    <w:p w14:paraId="3D687702" w14:textId="77777777" w:rsidR="004C245B" w:rsidRDefault="0024490D">
      <w:pPr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fldChar w:fldCharType="begin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instrText xml:space="preserve"> = 4 \* GB3 \* MERGEFORMAT </w:instrTex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fldChar w:fldCharType="separate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④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fldChar w:fldCharType="end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原创歌曲类附声乐声部乐谱及歌词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。</w:t>
      </w:r>
    </w:p>
    <w:p w14:paraId="6BAA5B45" w14:textId="77777777" w:rsidR="004C245B" w:rsidRDefault="0024490D">
      <w:pPr>
        <w:pStyle w:val="a3"/>
        <w:widowControl/>
        <w:numPr>
          <w:ilvl w:val="0"/>
          <w:numId w:val="2"/>
        </w:numPr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格式：源文件格式不限，软件界面截图为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 xml:space="preserve"> JPEG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或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 xml:space="preserve">PNG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格式。</w:t>
      </w:r>
    </w:p>
    <w:p w14:paraId="017C5437" w14:textId="77777777" w:rsidR="004C245B" w:rsidRDefault="0024490D">
      <w:pPr>
        <w:pStyle w:val="a3"/>
        <w:widowControl/>
        <w:numPr>
          <w:ilvl w:val="0"/>
          <w:numId w:val="2"/>
        </w:numPr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命名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>：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素材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_00.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格式名；源文件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_00.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格式名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 xml:space="preserve">(00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指代文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件数量排序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)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>。</w:t>
      </w:r>
    </w:p>
    <w:p w14:paraId="19B7760F" w14:textId="77777777" w:rsidR="004C245B" w:rsidRDefault="0024490D">
      <w:pPr>
        <w:pStyle w:val="a3"/>
        <w:widowControl/>
        <w:numPr>
          <w:ilvl w:val="0"/>
          <w:numId w:val="3"/>
        </w:numPr>
        <w:shd w:val="clear" w:color="auto" w:fill="FFFFFF"/>
        <w:spacing w:beforeAutospacing="0" w:afterAutospacing="0" w:line="520" w:lineRule="exact"/>
        <w:ind w:left="560"/>
        <w:jc w:val="both"/>
        <w:rPr>
          <w:rFonts w:ascii="仿宋_GB2312" w:eastAsia="仿宋_GB2312" w:hAnsi="仿宋_GB2312" w:cs="仿宋_GB2312"/>
          <w:b/>
          <w:bCs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kern w:val="2"/>
          <w:sz w:val="32"/>
          <w:szCs w:val="32"/>
          <w:lang w:eastAsia="zh-Hans"/>
        </w:rPr>
        <w:t>答辩辅助</w:t>
      </w:r>
    </w:p>
    <w:p w14:paraId="2E38DA25" w14:textId="77777777" w:rsidR="004C245B" w:rsidRDefault="0024490D">
      <w:pPr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1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内容：作品设计思路、技术路线等。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 xml:space="preserve"> </w:t>
      </w:r>
    </w:p>
    <w:p w14:paraId="5615815D" w14:textId="77777777" w:rsidR="004C245B" w:rsidRDefault="0024490D">
      <w:pPr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2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格式：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 xml:space="preserve">PPT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或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 xml:space="preserve"> PDF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 xml:space="preserve"> </w:t>
      </w:r>
    </w:p>
    <w:p w14:paraId="1210ACA9" w14:textId="77777777" w:rsidR="004C245B" w:rsidRDefault="0024490D">
      <w:pPr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3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尺寸：单个文件不大于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100MB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 xml:space="preserve"> </w:t>
      </w:r>
    </w:p>
    <w:p w14:paraId="24BC7F5A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Chars="200" w:firstLine="64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>4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数量：总数量小于或者等于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 xml:space="preserve"> 2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。</w:t>
      </w:r>
    </w:p>
    <w:p w14:paraId="6E6E5CC2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Chars="200" w:firstLine="64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>5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命名：答辩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>_00.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>格式名（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 xml:space="preserve">00 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>指代文件数量排序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>）。</w:t>
      </w:r>
    </w:p>
    <w:p w14:paraId="1AE9801B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Chars="200" w:firstLine="643"/>
        <w:jc w:val="both"/>
        <w:rPr>
          <w:rFonts w:ascii="仿宋_GB2312" w:eastAsia="仿宋_GB2312" w:hAnsi="仿宋_GB2312" w:cs="仿宋_GB2312"/>
          <w:b/>
          <w:bCs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/>
          <w:b/>
          <w:bCs/>
          <w:color w:val="000000" w:themeColor="text1"/>
          <w:kern w:val="2"/>
          <w:sz w:val="32"/>
          <w:szCs w:val="32"/>
          <w:lang w:eastAsia="zh-Hans"/>
        </w:rPr>
        <w:lastRenderedPageBreak/>
        <w:t>4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kern w:val="2"/>
          <w:sz w:val="32"/>
          <w:szCs w:val="32"/>
          <w:lang w:eastAsia="zh-Hans"/>
        </w:rPr>
        <w:t>.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kern w:val="2"/>
          <w:sz w:val="32"/>
          <w:szCs w:val="32"/>
          <w:lang w:eastAsia="zh-Hans"/>
        </w:rPr>
        <w:t>作品演示</w:t>
      </w:r>
    </w:p>
    <w:p w14:paraId="0AE44894" w14:textId="77777777" w:rsidR="004C245B" w:rsidRDefault="0024490D">
      <w:pPr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1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内容：作品其他需要展示的部分，可以为图片或视频文件，请勿与“作品文件”“素材源码”“答辩辅助”内文件重复。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 xml:space="preserve"> </w:t>
      </w:r>
    </w:p>
    <w:p w14:paraId="72C11527" w14:textId="77777777" w:rsidR="004C245B" w:rsidRDefault="0024490D">
      <w:pPr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2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格式：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.jpg .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tiff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.gif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.mp4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。</w:t>
      </w:r>
    </w:p>
    <w:p w14:paraId="74556CA1" w14:textId="77777777" w:rsidR="004C245B" w:rsidRDefault="0024490D">
      <w:pPr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3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尺寸：图片色彩模式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 xml:space="preserve"> RGB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，小于或等于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A3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。</w:t>
      </w:r>
    </w:p>
    <w:p w14:paraId="0C35593F" w14:textId="77777777" w:rsidR="004C245B" w:rsidRDefault="0024490D">
      <w:pPr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4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分辨率：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300dpi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；单个音视文件小于或等于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300MB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；演示视频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MP4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格式，时长小于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分钟。</w:t>
      </w:r>
    </w:p>
    <w:p w14:paraId="75AD89FE" w14:textId="77777777" w:rsidR="004C245B" w:rsidRDefault="0024490D">
      <w:pPr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5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数量：总数量小于或者等于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 xml:space="preserve"> 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。</w:t>
      </w:r>
    </w:p>
    <w:p w14:paraId="1D93D9C0" w14:textId="77777777" w:rsidR="004C245B" w:rsidRDefault="0024490D">
      <w:pPr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6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命名：演示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_00.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格式名（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 xml:space="preserve">00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指代文件数量排序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）。</w:t>
      </w:r>
    </w:p>
    <w:p w14:paraId="4C15539F" w14:textId="77777777" w:rsidR="004C245B" w:rsidRDefault="0024490D">
      <w:pPr>
        <w:spacing w:line="520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  <w:lang w:eastAsia="zh-Hans"/>
        </w:rPr>
        <w:t>5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  <w:lang w:eastAsia="zh-Hans"/>
        </w:rPr>
        <w:t>.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  <w:lang w:eastAsia="zh-Hans"/>
        </w:rPr>
        <w:t>作品提交文件夹说明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：</w:t>
      </w:r>
    </w:p>
    <w:p w14:paraId="6935CF6E" w14:textId="77777777" w:rsidR="004C245B" w:rsidRDefault="0024490D">
      <w:pPr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1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作品与答辩材料</w:t>
      </w:r>
    </w:p>
    <w:p w14:paraId="5063928A" w14:textId="77777777" w:rsidR="004C245B" w:rsidRDefault="0024490D">
      <w:pPr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作品文件；答辩辅助文档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PPT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及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PDF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版本。</w:t>
      </w:r>
    </w:p>
    <w:p w14:paraId="16F9A156" w14:textId="77777777" w:rsidR="004C245B" w:rsidRDefault="0024490D">
      <w:pPr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2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素材与源码</w:t>
      </w:r>
    </w:p>
    <w:p w14:paraId="01AF149F" w14:textId="77777777" w:rsidR="004C245B" w:rsidRDefault="0024490D">
      <w:pPr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源代码和代表性素材。</w:t>
      </w:r>
    </w:p>
    <w:p w14:paraId="34B6C9F7" w14:textId="77777777" w:rsidR="004C245B" w:rsidRDefault="0024490D">
      <w:pPr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3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设计与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开发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文档</w:t>
      </w:r>
    </w:p>
    <w:p w14:paraId="636ED708" w14:textId="77777777" w:rsidR="004C245B" w:rsidRDefault="0024490D">
      <w:pPr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“中国大学生计算机设计大赛作品信息摘要”的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PDF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版本。</w:t>
      </w:r>
    </w:p>
    <w:p w14:paraId="2E3C37A2" w14:textId="77777777" w:rsidR="004C245B" w:rsidRDefault="0024490D">
      <w:pPr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4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作品演示视频</w:t>
      </w:r>
    </w:p>
    <w:p w14:paraId="572F00A4" w14:textId="3ABC0BCD" w:rsidR="004C245B" w:rsidRDefault="0024490D">
      <w:pPr>
        <w:spacing w:line="520" w:lineRule="exact"/>
        <w:ind w:firstLineChars="200" w:firstLine="640"/>
        <w:rPr>
          <w:rFonts w:ascii="仿宋_GB2312" w:hAnsi="仿宋_GB2312" w:cs="仿宋_GB2312"/>
          <w:color w:val="000000" w:themeColor="text1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作品演示视频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或图片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。</w:t>
      </w:r>
    </w:p>
    <w:p w14:paraId="5B1D8F36" w14:textId="77777777" w:rsidR="0024490D" w:rsidRPr="0024490D" w:rsidRDefault="0024490D">
      <w:pPr>
        <w:spacing w:line="520" w:lineRule="exact"/>
        <w:ind w:firstLineChars="200" w:firstLine="640"/>
        <w:rPr>
          <w:rFonts w:ascii="仿宋_GB2312" w:hAnsi="仿宋_GB2312" w:cs="仿宋_GB2312" w:hint="eastAsia"/>
          <w:color w:val="000000" w:themeColor="text1"/>
          <w:sz w:val="32"/>
          <w:szCs w:val="32"/>
          <w:lang w:eastAsia="zh-Hans"/>
        </w:rPr>
      </w:pPr>
    </w:p>
    <w:p w14:paraId="793CFB65" w14:textId="5C476A0B" w:rsidR="004C245B" w:rsidRDefault="0024490D">
      <w:pPr>
        <w:spacing w:line="520" w:lineRule="exact"/>
        <w:ind w:firstLineChars="200" w:firstLine="643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  <w:lang w:eastAsia="zh-Hans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32"/>
          <w:szCs w:val="32"/>
          <w:lang w:eastAsia="zh-Hans"/>
        </w:rPr>
        <w:t>四</w:t>
      </w:r>
      <w:r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  <w:lang w:eastAsia="zh-Hans"/>
        </w:rPr>
        <w:t>、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  <w:lang w:eastAsia="zh-Hans"/>
        </w:rPr>
        <w:t>其他说明</w:t>
      </w:r>
    </w:p>
    <w:p w14:paraId="338555B7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参赛作品有多名作者的，如有任何一名作者符合专业组条件的，则该作品应参加专业组的竞赛。属于专业组的作品只能参加专业组竞赛，不得参加普通组竞赛；属于普通组的作品只能参加普通组竞赛，不得参加专业组竞赛。</w:t>
      </w:r>
    </w:p>
    <w:p w14:paraId="1D36296C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lastRenderedPageBreak/>
        <w:t>（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）本大类每个参赛队可由同一所院校的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～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名本科生组成，指导教师不多于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人。</w:t>
      </w:r>
    </w:p>
    <w:p w14:paraId="41DFC2D7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）每位作者在本大类中只能提交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件作品，无论作者排名如何。</w:t>
      </w:r>
    </w:p>
    <w:p w14:paraId="40428B32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）每位指导教师，在国赛中本大类每小类不能指导多于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件作品，无论指导教师的排名如何。</w:t>
      </w:r>
    </w:p>
    <w:p w14:paraId="53E2D5E1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）每校参加省级赛的每小类作品数量，由各省级赛组委会自行规定；若某校只有专业组或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普通组作品入围国赛，则该校每小类入围国赛的作品不多于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件、该校本大类入围国赛的作品不多于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件；若某校既有专业组又有普通组作品入围国赛，则该校本大类专业组入围国赛的作品不多于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件、普通组入围国赛的作品不多于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件。</w:t>
      </w:r>
    </w:p>
    <w:p w14:paraId="4033F4FA" w14:textId="77777777" w:rsidR="004C245B" w:rsidRDefault="0024490D">
      <w:pPr>
        <w:pStyle w:val="a3"/>
        <w:widowControl/>
        <w:shd w:val="clear" w:color="auto" w:fill="FFFFFF"/>
        <w:spacing w:beforeAutospacing="0" w:afterAutospacing="0" w:line="520" w:lineRule="exact"/>
        <w:ind w:firstLine="560"/>
        <w:jc w:val="both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（</w:t>
      </w:r>
      <w:r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  <w:lang w:eastAsia="zh-Hans"/>
        </w:rPr>
        <w:t>6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）每件作品答辩时（含视频答辩），作者的作品介绍（含作品演示）时长应不超过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10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  <w:lang w:eastAsia="zh-Hans"/>
        </w:rPr>
        <w:t>分钟。</w:t>
      </w:r>
    </w:p>
    <w:p w14:paraId="2449E54D" w14:textId="77777777" w:rsidR="004C245B" w:rsidRDefault="004C245B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</w:p>
    <w:p w14:paraId="41EE8394" w14:textId="77777777" w:rsidR="004C245B" w:rsidRDefault="004C245B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</w:p>
    <w:p w14:paraId="763A9EFA" w14:textId="77777777" w:rsidR="004C245B" w:rsidRDefault="004C245B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</w:p>
    <w:p w14:paraId="41F1D156" w14:textId="77777777" w:rsidR="004C245B" w:rsidRDefault="004C245B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</w:p>
    <w:p w14:paraId="74F89519" w14:textId="77777777" w:rsidR="004C245B" w:rsidRDefault="004C245B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</w:p>
    <w:p w14:paraId="7F7CDD82" w14:textId="77777777" w:rsidR="004C245B" w:rsidRDefault="004C245B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</w:p>
    <w:p w14:paraId="744AC720" w14:textId="77777777" w:rsidR="004C245B" w:rsidRDefault="004C245B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</w:p>
    <w:p w14:paraId="73C5FD0D" w14:textId="77777777" w:rsidR="004C245B" w:rsidRDefault="004C245B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</w:p>
    <w:p w14:paraId="0D89C141" w14:textId="77777777" w:rsidR="004C245B" w:rsidRDefault="004C245B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</w:p>
    <w:p w14:paraId="78C792E2" w14:textId="77777777" w:rsidR="004C245B" w:rsidRDefault="004C245B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eastAsia="zh-Hans"/>
        </w:rPr>
      </w:pPr>
    </w:p>
    <w:sectPr w:rsidR="004C24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altName w:val="汉仪旗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26C9A0"/>
    <w:multiLevelType w:val="singleLevel"/>
    <w:tmpl w:val="6426C9A0"/>
    <w:lvl w:ilvl="0">
      <w:start w:val="2"/>
      <w:numFmt w:val="chineseCounting"/>
      <w:suff w:val="nothing"/>
      <w:lvlText w:val="%1、"/>
      <w:lvlJc w:val="left"/>
    </w:lvl>
  </w:abstractNum>
  <w:abstractNum w:abstractNumId="1" w15:restartNumberingAfterBreak="0">
    <w:nsid w:val="6426D5F5"/>
    <w:multiLevelType w:val="singleLevel"/>
    <w:tmpl w:val="6426D5F5"/>
    <w:lvl w:ilvl="0">
      <w:start w:val="2"/>
      <w:numFmt w:val="decimal"/>
      <w:suff w:val="nothing"/>
      <w:lvlText w:val="（%1）"/>
      <w:lvlJc w:val="left"/>
    </w:lvl>
  </w:abstractNum>
  <w:abstractNum w:abstractNumId="2" w15:restartNumberingAfterBreak="0">
    <w:nsid w:val="6426D646"/>
    <w:multiLevelType w:val="singleLevel"/>
    <w:tmpl w:val="6426D646"/>
    <w:lvl w:ilvl="0">
      <w:start w:val="3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DFFFCC87"/>
    <w:rsid w:val="6BEEEAA2"/>
    <w:rsid w:val="DFFFCC87"/>
    <w:rsid w:val="FBF7C358"/>
    <w:rsid w:val="0024490D"/>
    <w:rsid w:val="004C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2D9117"/>
  <w15:docId w15:val="{14CE4474-C5FE-4E01-965E-5ED74FE42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rPr>
      <w:color w:val="0000FF"/>
      <w:u w:val="single"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an.baidu.com/s/1j-d1nKApVVmycu-sbzEIjg?pwd=egx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xby</dc:creator>
  <cp:lastModifiedBy>李吉梅</cp:lastModifiedBy>
  <cp:revision>2</cp:revision>
  <dcterms:created xsi:type="dcterms:W3CDTF">2023-03-31T18:58:00Z</dcterms:created>
  <dcterms:modified xsi:type="dcterms:W3CDTF">2023-04-04T12:28:00Z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2052-3.8.0.6081</vt:lpwstr>
  </property>
</Properties>
</file>